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DCFBD" w14:textId="77777777" w:rsidR="00052811" w:rsidRDefault="009E5ADA">
      <w:pPr>
        <w:pStyle w:val="Heading1"/>
      </w:pPr>
      <w:bookmarkStart w:id="0" w:name="_82e9436hgowy"/>
      <w:bookmarkEnd w:id="0"/>
      <w:r>
        <w:t>Joint Schedule 11 (Processing Data)</w:t>
      </w:r>
    </w:p>
    <w:p w14:paraId="3C3DCFBE" w14:textId="77777777" w:rsidR="00052811" w:rsidRDefault="00052811">
      <w:pPr>
        <w:pStyle w:val="Standard"/>
        <w:tabs>
          <w:tab w:val="center" w:pos="4513"/>
          <w:tab w:val="right" w:pos="9026"/>
        </w:tabs>
        <w:spacing w:after="0" w:line="240" w:lineRule="auto"/>
        <w:rPr>
          <w:rFonts w:ascii="Arial" w:eastAsia="Arial" w:hAnsi="Arial" w:cs="Arial"/>
          <w:b/>
          <w:color w:val="000000"/>
          <w:sz w:val="36"/>
          <w:szCs w:val="36"/>
        </w:rPr>
      </w:pPr>
    </w:p>
    <w:p w14:paraId="3C3DCFBF" w14:textId="77777777" w:rsidR="00052811" w:rsidRDefault="009E5ADA">
      <w:pPr>
        <w:pStyle w:val="Standard"/>
        <w:keepNext/>
        <w:spacing w:after="220" w:line="240" w:lineRule="auto"/>
        <w:jc w:val="both"/>
      </w:pPr>
      <w:r>
        <w:rPr>
          <w:rFonts w:ascii="Arial" w:eastAsia="Arial" w:hAnsi="Arial" w:cs="Arial"/>
          <w:b/>
          <w:color w:val="000000"/>
          <w:sz w:val="24"/>
          <w:szCs w:val="24"/>
        </w:rPr>
        <w:t>Definitions</w:t>
      </w:r>
    </w:p>
    <w:p w14:paraId="3C3DCFC0"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4A0" w:firstRow="1" w:lastRow="0" w:firstColumn="1" w:lastColumn="0" w:noHBand="0" w:noVBand="1"/>
      </w:tblPr>
      <w:tblGrid>
        <w:gridCol w:w="2263"/>
        <w:gridCol w:w="6753"/>
      </w:tblGrid>
      <w:tr w:rsidR="00052811" w14:paraId="3C3DCFC3" w14:textId="77777777">
        <w:tc>
          <w:tcPr>
            <w:tcW w:w="2263" w:type="dxa"/>
            <w:shd w:val="clear" w:color="auto" w:fill="auto"/>
            <w:tcMar>
              <w:top w:w="0" w:type="dxa"/>
              <w:left w:w="108" w:type="dxa"/>
              <w:bottom w:w="0" w:type="dxa"/>
              <w:right w:w="108" w:type="dxa"/>
            </w:tcMar>
          </w:tcPr>
          <w:p w14:paraId="3C3DCFC1" w14:textId="77777777" w:rsidR="00052811" w:rsidRDefault="009E5ADA">
            <w:pPr>
              <w:pStyle w:val="Standard"/>
              <w:keepNext/>
              <w:spacing w:after="220" w:line="240" w:lineRule="auto"/>
              <w:jc w:val="both"/>
            </w:pPr>
            <w:r>
              <w:rPr>
                <w:rFonts w:ascii="Arial" w:eastAsia="Arial" w:hAnsi="Arial" w:cs="Arial"/>
                <w:b/>
                <w:sz w:val="24"/>
                <w:szCs w:val="24"/>
              </w:rPr>
              <w:t>“Processor Personnel”</w:t>
            </w:r>
          </w:p>
        </w:tc>
        <w:tc>
          <w:tcPr>
            <w:tcW w:w="6753" w:type="dxa"/>
            <w:shd w:val="clear" w:color="auto" w:fill="auto"/>
            <w:tcMar>
              <w:top w:w="0" w:type="dxa"/>
              <w:left w:w="108" w:type="dxa"/>
              <w:bottom w:w="0" w:type="dxa"/>
              <w:right w:w="108" w:type="dxa"/>
            </w:tcMar>
          </w:tcPr>
          <w:p w14:paraId="3C3DCFC2" w14:textId="77777777" w:rsidR="00052811" w:rsidRDefault="009E5ADA">
            <w:pPr>
              <w:pStyle w:val="Standard"/>
              <w:keepNext/>
              <w:spacing w:after="220" w:line="240" w:lineRule="auto"/>
              <w:jc w:val="both"/>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3C3DCFC4" w14:textId="77777777" w:rsidR="00052811" w:rsidRDefault="009E5ADA">
      <w:pPr>
        <w:pStyle w:val="Standard"/>
        <w:keepNext/>
        <w:spacing w:after="220" w:line="240" w:lineRule="auto"/>
        <w:jc w:val="both"/>
      </w:pPr>
      <w:r>
        <w:rPr>
          <w:rFonts w:ascii="Arial" w:eastAsia="Arial" w:hAnsi="Arial" w:cs="Arial"/>
          <w:b/>
          <w:color w:val="000000"/>
          <w:sz w:val="24"/>
          <w:szCs w:val="24"/>
        </w:rPr>
        <w:t>Status of the Controller</w:t>
      </w:r>
    </w:p>
    <w:p w14:paraId="3C3DCFC5"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C3DCFC6"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“Controller” in respect of the other Party who is “Processor”;</w:t>
      </w:r>
    </w:p>
    <w:p w14:paraId="3C3DCFC7"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“Processor” in respect of the other Party who is “Controller”;</w:t>
      </w:r>
    </w:p>
    <w:p w14:paraId="3C3DCFC8"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“Joint Controller” with the other Party;</w:t>
      </w:r>
    </w:p>
    <w:p w14:paraId="3C3DCFC9"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“Independent Controller” of the Personal Data where the other Party is also “Controller”,</w:t>
      </w:r>
    </w:p>
    <w:p w14:paraId="3C3DCFCA" w14:textId="77777777" w:rsidR="00052811" w:rsidRDefault="009E5ADA">
      <w:pPr>
        <w:pStyle w:val="Standard"/>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14:paraId="3C3DCFCB" w14:textId="77777777" w:rsidR="00052811" w:rsidRDefault="009E5ADA">
      <w:pPr>
        <w:pStyle w:val="Standard"/>
        <w:keepNext/>
        <w:spacing w:after="220" w:line="240" w:lineRule="auto"/>
        <w:jc w:val="both"/>
      </w:pPr>
      <w:r>
        <w:rPr>
          <w:rFonts w:ascii="Arial" w:eastAsia="Arial" w:hAnsi="Arial" w:cs="Arial"/>
          <w:b/>
          <w:color w:val="000000"/>
          <w:sz w:val="24"/>
          <w:szCs w:val="24"/>
        </w:rPr>
        <w:t>Where one Party is Controller and the other Party its Processor</w:t>
      </w:r>
    </w:p>
    <w:p w14:paraId="3C3DCFCC"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14:paraId="3C3DCFCD"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14:paraId="3C3DCFCE"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C3DCFCF" w14:textId="77777777" w:rsidR="00052811" w:rsidRDefault="009E5ADA">
      <w:pPr>
        <w:pStyle w:val="Standard"/>
        <w:numPr>
          <w:ilvl w:val="2"/>
          <w:numId w:val="1"/>
        </w:numPr>
        <w:spacing w:after="120" w:line="240" w:lineRule="auto"/>
        <w:jc w:val="both"/>
      </w:pPr>
      <w:r>
        <w:rPr>
          <w:rFonts w:ascii="Arial" w:eastAsia="Arial" w:hAnsi="Arial" w:cs="Arial"/>
          <w:sz w:val="24"/>
          <w:szCs w:val="24"/>
        </w:rPr>
        <w:t>a systematic description of the envisaged Processing and the purpose of the Processing;</w:t>
      </w:r>
    </w:p>
    <w:p w14:paraId="3C3DCFD0" w14:textId="77777777" w:rsidR="00052811" w:rsidRDefault="009E5ADA">
      <w:pPr>
        <w:pStyle w:val="Standard"/>
        <w:numPr>
          <w:ilvl w:val="2"/>
          <w:numId w:val="1"/>
        </w:numPr>
        <w:spacing w:after="120" w:line="240" w:lineRule="auto"/>
        <w:jc w:val="both"/>
      </w:pPr>
      <w:r>
        <w:rPr>
          <w:rFonts w:ascii="Arial" w:eastAsia="Arial" w:hAnsi="Arial" w:cs="Arial"/>
          <w:sz w:val="24"/>
          <w:szCs w:val="24"/>
        </w:rPr>
        <w:t>an assessment of the necessity and proportionality of the Processing in relation to the Deliverables;</w:t>
      </w:r>
    </w:p>
    <w:p w14:paraId="3C3DCFD1" w14:textId="77777777" w:rsidR="00052811" w:rsidRDefault="009E5ADA">
      <w:pPr>
        <w:pStyle w:val="Standard"/>
        <w:numPr>
          <w:ilvl w:val="2"/>
          <w:numId w:val="1"/>
        </w:numPr>
        <w:spacing w:after="120" w:line="240" w:lineRule="auto"/>
        <w:jc w:val="both"/>
      </w:pPr>
      <w:r>
        <w:rPr>
          <w:rFonts w:ascii="Arial" w:eastAsia="Arial" w:hAnsi="Arial" w:cs="Arial"/>
          <w:sz w:val="24"/>
          <w:szCs w:val="24"/>
        </w:rPr>
        <w:t>an assessment of the risks to the rights and freedoms of Data Subjects; and</w:t>
      </w:r>
    </w:p>
    <w:p w14:paraId="3C3DCFD2" w14:textId="77777777" w:rsidR="00052811" w:rsidRDefault="009E5ADA">
      <w:pPr>
        <w:pStyle w:val="Standard"/>
        <w:numPr>
          <w:ilvl w:val="2"/>
          <w:numId w:val="1"/>
        </w:numPr>
        <w:spacing w:after="120" w:line="240" w:lineRule="auto"/>
        <w:jc w:val="both"/>
      </w:pPr>
      <w:r>
        <w:rPr>
          <w:rFonts w:ascii="Arial" w:eastAsia="Arial" w:hAnsi="Arial" w:cs="Arial"/>
          <w:sz w:val="24"/>
          <w:szCs w:val="24"/>
        </w:rPr>
        <w:lastRenderedPageBreak/>
        <w:t>the measures envisaged to address the risks, including safeguards, security measures and mechanisms to ensure the protection of Personal Data.</w:t>
      </w:r>
    </w:p>
    <w:p w14:paraId="3C3DCFD3"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p>
    <w:p w14:paraId="3C3DCFD4" w14:textId="77777777" w:rsidR="00052811" w:rsidRDefault="009E5ADA">
      <w:pPr>
        <w:pStyle w:val="Standard"/>
        <w:numPr>
          <w:ilvl w:val="2"/>
          <w:numId w:val="1"/>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C3DCFD5" w14:textId="77777777" w:rsidR="00052811" w:rsidRDefault="009E5ADA">
      <w:pPr>
        <w:pStyle w:val="Standard"/>
        <w:numPr>
          <w:ilvl w:val="2"/>
          <w:numId w:val="1"/>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3C3DCFD6" w14:textId="77777777" w:rsidR="00052811" w:rsidRDefault="009E5ADA">
      <w:pPr>
        <w:pStyle w:val="Standard"/>
        <w:numPr>
          <w:ilvl w:val="3"/>
          <w:numId w:val="1"/>
        </w:numPr>
        <w:tabs>
          <w:tab w:val="left" w:pos="135"/>
        </w:tabs>
        <w:spacing w:after="120" w:line="240" w:lineRule="auto"/>
        <w:ind w:hanging="707"/>
        <w:jc w:val="both"/>
      </w:pPr>
      <w:r>
        <w:rPr>
          <w:rFonts w:ascii="Arial" w:eastAsia="Arial" w:hAnsi="Arial" w:cs="Arial"/>
          <w:sz w:val="24"/>
          <w:szCs w:val="24"/>
        </w:rPr>
        <w:t>nature of the data to be protected;</w:t>
      </w:r>
    </w:p>
    <w:p w14:paraId="3C3DCFD7" w14:textId="77777777" w:rsidR="00052811" w:rsidRDefault="009E5ADA">
      <w:pPr>
        <w:pStyle w:val="Standard"/>
        <w:numPr>
          <w:ilvl w:val="3"/>
          <w:numId w:val="1"/>
        </w:numPr>
        <w:tabs>
          <w:tab w:val="left" w:pos="135"/>
        </w:tabs>
        <w:spacing w:after="120" w:line="240" w:lineRule="auto"/>
        <w:ind w:hanging="707"/>
        <w:jc w:val="both"/>
      </w:pPr>
      <w:r>
        <w:rPr>
          <w:rFonts w:ascii="Arial" w:eastAsia="Arial" w:hAnsi="Arial" w:cs="Arial"/>
          <w:sz w:val="24"/>
          <w:szCs w:val="24"/>
        </w:rPr>
        <w:t>harm that might result from a Personal Data Breach;</w:t>
      </w:r>
    </w:p>
    <w:p w14:paraId="3C3DCFD8" w14:textId="77777777" w:rsidR="00052811" w:rsidRDefault="009E5ADA">
      <w:pPr>
        <w:pStyle w:val="Standard"/>
        <w:numPr>
          <w:ilvl w:val="3"/>
          <w:numId w:val="1"/>
        </w:numPr>
        <w:tabs>
          <w:tab w:val="left" w:pos="135"/>
        </w:tabs>
        <w:spacing w:after="120" w:line="240" w:lineRule="auto"/>
        <w:ind w:hanging="707"/>
        <w:jc w:val="both"/>
      </w:pPr>
      <w:r>
        <w:rPr>
          <w:rFonts w:ascii="Arial" w:eastAsia="Arial" w:hAnsi="Arial" w:cs="Arial"/>
          <w:sz w:val="24"/>
          <w:szCs w:val="24"/>
        </w:rPr>
        <w:t>state of technological development; and</w:t>
      </w:r>
    </w:p>
    <w:p w14:paraId="3C3DCFD9" w14:textId="77777777" w:rsidR="00052811" w:rsidRDefault="009E5ADA">
      <w:pPr>
        <w:pStyle w:val="Standard"/>
        <w:numPr>
          <w:ilvl w:val="3"/>
          <w:numId w:val="1"/>
        </w:numPr>
        <w:tabs>
          <w:tab w:val="left" w:pos="135"/>
        </w:tabs>
        <w:spacing w:after="120" w:line="240" w:lineRule="auto"/>
        <w:ind w:hanging="707"/>
        <w:jc w:val="both"/>
      </w:pPr>
      <w:r>
        <w:rPr>
          <w:rFonts w:ascii="Arial" w:eastAsia="Arial" w:hAnsi="Arial" w:cs="Arial"/>
          <w:sz w:val="24"/>
          <w:szCs w:val="24"/>
        </w:rPr>
        <w:t>cost of implementing any measures;</w:t>
      </w:r>
    </w:p>
    <w:p w14:paraId="3C3DCFDA" w14:textId="77777777" w:rsidR="00052811" w:rsidRDefault="009E5ADA">
      <w:pPr>
        <w:pStyle w:val="Standard"/>
        <w:numPr>
          <w:ilvl w:val="2"/>
          <w:numId w:val="1"/>
        </w:numPr>
        <w:spacing w:after="120" w:line="240" w:lineRule="auto"/>
        <w:jc w:val="both"/>
      </w:pPr>
      <w:r>
        <w:rPr>
          <w:rFonts w:ascii="Arial" w:eastAsia="Arial" w:hAnsi="Arial" w:cs="Arial"/>
          <w:sz w:val="24"/>
          <w:szCs w:val="24"/>
        </w:rPr>
        <w:t>ensure that :</w:t>
      </w:r>
    </w:p>
    <w:p w14:paraId="3C3DCFDB" w14:textId="77777777" w:rsidR="00052811" w:rsidRDefault="009E5ADA">
      <w:pPr>
        <w:pStyle w:val="Standard"/>
        <w:numPr>
          <w:ilvl w:val="3"/>
          <w:numId w:val="1"/>
        </w:numPr>
        <w:tabs>
          <w:tab w:val="left" w:pos="135"/>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C3DCFDC" w14:textId="77777777" w:rsidR="00052811" w:rsidRDefault="009E5ADA">
      <w:pPr>
        <w:pStyle w:val="Standard"/>
        <w:numPr>
          <w:ilvl w:val="3"/>
          <w:numId w:val="1"/>
        </w:numPr>
        <w:tabs>
          <w:tab w:val="left" w:pos="135"/>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14:paraId="3C3DCFDD" w14:textId="77777777" w:rsidR="00052811" w:rsidRDefault="009E5ADA">
      <w:pPr>
        <w:pStyle w:val="Standard"/>
        <w:numPr>
          <w:ilvl w:val="4"/>
          <w:numId w:val="1"/>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3C3DCFDE" w14:textId="77777777" w:rsidR="00052811" w:rsidRDefault="009E5ADA">
      <w:pPr>
        <w:pStyle w:val="Standard"/>
        <w:numPr>
          <w:ilvl w:val="4"/>
          <w:numId w:val="1"/>
        </w:numPr>
        <w:spacing w:after="120" w:line="240" w:lineRule="auto"/>
        <w:jc w:val="both"/>
      </w:pPr>
      <w:r>
        <w:rPr>
          <w:rFonts w:ascii="Arial" w:eastAsia="Arial" w:hAnsi="Arial" w:cs="Arial"/>
          <w:sz w:val="24"/>
          <w:szCs w:val="24"/>
        </w:rPr>
        <w:t>are subject to appropriate confidentiality undertakings with the Processor or any Subprocessor;</w:t>
      </w:r>
    </w:p>
    <w:p w14:paraId="3C3DCFDF" w14:textId="77777777" w:rsidR="00052811" w:rsidRDefault="009E5ADA">
      <w:pPr>
        <w:pStyle w:val="Standard"/>
        <w:numPr>
          <w:ilvl w:val="4"/>
          <w:numId w:val="1"/>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C3DCFE0" w14:textId="77777777" w:rsidR="00052811" w:rsidRDefault="009E5ADA">
      <w:pPr>
        <w:pStyle w:val="Standard"/>
        <w:numPr>
          <w:ilvl w:val="4"/>
          <w:numId w:val="1"/>
        </w:numPr>
        <w:spacing w:after="120" w:line="240" w:lineRule="auto"/>
        <w:jc w:val="both"/>
      </w:pPr>
      <w:r>
        <w:rPr>
          <w:rFonts w:ascii="Arial" w:eastAsia="Arial" w:hAnsi="Arial" w:cs="Arial"/>
          <w:sz w:val="24"/>
          <w:szCs w:val="24"/>
        </w:rPr>
        <w:t>have undergone adequate training in the use, care, protection and handling of Personal Data;</w:t>
      </w:r>
    </w:p>
    <w:p w14:paraId="3C3DCFE1" w14:textId="77777777" w:rsidR="00052811" w:rsidRDefault="009E5ADA">
      <w:pPr>
        <w:pStyle w:val="Standard"/>
        <w:numPr>
          <w:ilvl w:val="2"/>
          <w:numId w:val="1"/>
        </w:numPr>
        <w:spacing w:after="120" w:line="240" w:lineRule="auto"/>
        <w:jc w:val="both"/>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C3DCFE2" w14:textId="77777777" w:rsidR="00052811" w:rsidRDefault="009E5ADA">
      <w:pPr>
        <w:pStyle w:val="Standard"/>
        <w:numPr>
          <w:ilvl w:val="3"/>
          <w:numId w:val="1"/>
        </w:numPr>
        <w:tabs>
          <w:tab w:val="left" w:pos="135"/>
        </w:tabs>
        <w:spacing w:after="120" w:line="240" w:lineRule="auto"/>
        <w:ind w:hanging="707"/>
        <w:jc w:val="both"/>
      </w:pPr>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3C3DCFE3" w14:textId="77777777" w:rsidR="00052811" w:rsidRDefault="009E5ADA">
      <w:pPr>
        <w:pStyle w:val="Standard"/>
        <w:numPr>
          <w:ilvl w:val="3"/>
          <w:numId w:val="1"/>
        </w:numPr>
        <w:tabs>
          <w:tab w:val="left" w:pos="135"/>
        </w:tabs>
        <w:spacing w:after="120" w:line="240" w:lineRule="auto"/>
        <w:ind w:hanging="707"/>
        <w:jc w:val="both"/>
      </w:pPr>
      <w:r>
        <w:rPr>
          <w:rFonts w:ascii="Arial" w:eastAsia="Arial" w:hAnsi="Arial" w:cs="Arial"/>
          <w:sz w:val="24"/>
          <w:szCs w:val="24"/>
        </w:rPr>
        <w:t>the Data Subject has enforceable rights and effective legal remedies;</w:t>
      </w:r>
    </w:p>
    <w:p w14:paraId="3C3DCFE4" w14:textId="77777777" w:rsidR="00052811" w:rsidRDefault="009E5ADA">
      <w:pPr>
        <w:pStyle w:val="Standard"/>
        <w:numPr>
          <w:ilvl w:val="3"/>
          <w:numId w:val="1"/>
        </w:numPr>
        <w:tabs>
          <w:tab w:val="left" w:pos="135"/>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C3DCFE5" w14:textId="77777777" w:rsidR="00052811" w:rsidRDefault="009E5ADA">
      <w:pPr>
        <w:pStyle w:val="Standard"/>
        <w:numPr>
          <w:ilvl w:val="3"/>
          <w:numId w:val="1"/>
        </w:numPr>
        <w:tabs>
          <w:tab w:val="left" w:pos="135"/>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p>
    <w:p w14:paraId="3C3DCFE6" w14:textId="77777777" w:rsidR="00052811" w:rsidRDefault="009E5ADA">
      <w:pPr>
        <w:pStyle w:val="Standard"/>
        <w:numPr>
          <w:ilvl w:val="2"/>
          <w:numId w:val="1"/>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C3DCFE7"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3C3DCFE8" w14:textId="77777777" w:rsidR="00052811" w:rsidRDefault="009E5ADA">
      <w:pPr>
        <w:pStyle w:val="Standard"/>
        <w:numPr>
          <w:ilvl w:val="2"/>
          <w:numId w:val="1"/>
        </w:numPr>
        <w:spacing w:after="120" w:line="240" w:lineRule="auto"/>
        <w:jc w:val="both"/>
      </w:pPr>
      <w:r>
        <w:rPr>
          <w:rFonts w:ascii="Arial" w:eastAsia="Arial" w:hAnsi="Arial" w:cs="Arial"/>
          <w:sz w:val="24"/>
          <w:szCs w:val="24"/>
        </w:rPr>
        <w:t>receives a Data Subject Access Request (or purported Data Subject Access Request);</w:t>
      </w:r>
    </w:p>
    <w:p w14:paraId="3C3DCFE9" w14:textId="77777777" w:rsidR="00052811" w:rsidRDefault="009E5ADA">
      <w:pPr>
        <w:pStyle w:val="Standard"/>
        <w:numPr>
          <w:ilvl w:val="2"/>
          <w:numId w:val="1"/>
        </w:numPr>
        <w:spacing w:after="120" w:line="240" w:lineRule="auto"/>
        <w:jc w:val="both"/>
      </w:pPr>
      <w:r>
        <w:rPr>
          <w:rFonts w:ascii="Arial" w:eastAsia="Arial" w:hAnsi="Arial" w:cs="Arial"/>
          <w:sz w:val="24"/>
          <w:szCs w:val="24"/>
        </w:rPr>
        <w:t>receives a request to rectify, block or erase any Personal Data;</w:t>
      </w:r>
    </w:p>
    <w:p w14:paraId="3C3DCFEA" w14:textId="77777777" w:rsidR="00052811" w:rsidRDefault="009E5ADA">
      <w:pPr>
        <w:pStyle w:val="Standard"/>
        <w:numPr>
          <w:ilvl w:val="2"/>
          <w:numId w:val="1"/>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14:paraId="3C3DCFEB" w14:textId="77777777" w:rsidR="00052811" w:rsidRDefault="009E5ADA">
      <w:pPr>
        <w:pStyle w:val="Standard"/>
        <w:numPr>
          <w:ilvl w:val="2"/>
          <w:numId w:val="1"/>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Contract;</w:t>
      </w:r>
    </w:p>
    <w:p w14:paraId="3C3DCFEC" w14:textId="77777777" w:rsidR="00052811" w:rsidRDefault="009E5ADA">
      <w:pPr>
        <w:pStyle w:val="Standard"/>
        <w:numPr>
          <w:ilvl w:val="2"/>
          <w:numId w:val="1"/>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14:paraId="3C3DCFED" w14:textId="77777777" w:rsidR="00052811" w:rsidRDefault="009E5ADA">
      <w:pPr>
        <w:pStyle w:val="Standard"/>
        <w:numPr>
          <w:ilvl w:val="2"/>
          <w:numId w:val="1"/>
        </w:numPr>
        <w:spacing w:after="120" w:line="240" w:lineRule="auto"/>
        <w:jc w:val="both"/>
      </w:pPr>
      <w:r>
        <w:rPr>
          <w:rFonts w:ascii="Arial" w:eastAsia="Arial" w:hAnsi="Arial" w:cs="Arial"/>
          <w:sz w:val="24"/>
          <w:szCs w:val="24"/>
        </w:rPr>
        <w:t>becomes aware of a Personal Data Breach.</w:t>
      </w:r>
    </w:p>
    <w:p w14:paraId="3C3DCFEE"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Processor’s obligation to notify under paragraph 7 of this Joint Schedule 11 shall include the provision of further information to the Controller, as details become available.</w:t>
      </w:r>
    </w:p>
    <w:p w14:paraId="3C3DCFEF"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3C3DCFF0" w14:textId="77777777" w:rsidR="00052811" w:rsidRDefault="009E5ADA">
      <w:pPr>
        <w:pStyle w:val="Standard"/>
        <w:numPr>
          <w:ilvl w:val="2"/>
          <w:numId w:val="1"/>
        </w:numPr>
        <w:spacing w:after="120" w:line="240" w:lineRule="auto"/>
        <w:jc w:val="both"/>
      </w:pPr>
      <w:r>
        <w:rPr>
          <w:rFonts w:ascii="Arial" w:eastAsia="Arial" w:hAnsi="Arial" w:cs="Arial"/>
          <w:sz w:val="24"/>
          <w:szCs w:val="24"/>
        </w:rPr>
        <w:t>the Controller with full details and copies of the complaint, communication or request;</w:t>
      </w:r>
    </w:p>
    <w:p w14:paraId="3C3DCFF1" w14:textId="77777777" w:rsidR="00052811" w:rsidRDefault="009E5ADA">
      <w:pPr>
        <w:pStyle w:val="Standard"/>
        <w:numPr>
          <w:ilvl w:val="2"/>
          <w:numId w:val="1"/>
        </w:numPr>
        <w:spacing w:after="120" w:line="240" w:lineRule="auto"/>
        <w:jc w:val="both"/>
      </w:pPr>
      <w:r>
        <w:rPr>
          <w:rFonts w:ascii="Arial" w:eastAsia="Arial" w:hAnsi="Arial" w:cs="Arial"/>
          <w:sz w:val="24"/>
          <w:szCs w:val="24"/>
        </w:rPr>
        <w:t xml:space="preserve">such assistance as is reasonably requested by the Controller to enable it to </w:t>
      </w:r>
      <w:r>
        <w:rPr>
          <w:rFonts w:ascii="Arial" w:eastAsia="Arial" w:hAnsi="Arial" w:cs="Arial"/>
          <w:sz w:val="24"/>
          <w:szCs w:val="24"/>
        </w:rPr>
        <w:lastRenderedPageBreak/>
        <w:t>comply with a Data Subject Access Request within the relevant timescales set out in the Data Protection Legislation;</w:t>
      </w:r>
    </w:p>
    <w:p w14:paraId="3C3DCFF2" w14:textId="77777777" w:rsidR="00052811" w:rsidRDefault="009E5ADA">
      <w:pPr>
        <w:pStyle w:val="Standard"/>
        <w:numPr>
          <w:ilvl w:val="2"/>
          <w:numId w:val="1"/>
        </w:numPr>
        <w:spacing w:after="120" w:line="240" w:lineRule="auto"/>
        <w:jc w:val="both"/>
      </w:pPr>
      <w:r>
        <w:rPr>
          <w:rFonts w:ascii="Arial" w:eastAsia="Arial" w:hAnsi="Arial" w:cs="Arial"/>
          <w:sz w:val="24"/>
          <w:szCs w:val="24"/>
        </w:rPr>
        <w:t>the Controller, at its request, with any Personal Data it holds in relation to a Data Subject;</w:t>
      </w:r>
    </w:p>
    <w:p w14:paraId="3C3DCFF3" w14:textId="77777777" w:rsidR="00052811" w:rsidRDefault="009E5ADA">
      <w:pPr>
        <w:pStyle w:val="Standard"/>
        <w:numPr>
          <w:ilvl w:val="2"/>
          <w:numId w:val="1"/>
        </w:numPr>
        <w:spacing w:after="120" w:line="240" w:lineRule="auto"/>
        <w:jc w:val="both"/>
      </w:pPr>
      <w:r>
        <w:rPr>
          <w:rFonts w:ascii="Arial" w:eastAsia="Arial" w:hAnsi="Arial" w:cs="Arial"/>
          <w:sz w:val="24"/>
          <w:szCs w:val="24"/>
        </w:rPr>
        <w:t>assistance as requested by the Controller following any Personal Data Breach;  and/or</w:t>
      </w:r>
    </w:p>
    <w:p w14:paraId="3C3DCFF4" w14:textId="77777777" w:rsidR="00052811" w:rsidRDefault="009E5ADA">
      <w:pPr>
        <w:pStyle w:val="Standard"/>
        <w:numPr>
          <w:ilvl w:val="2"/>
          <w:numId w:val="1"/>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C3DCFF5"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C3DCFF6" w14:textId="77777777" w:rsidR="00052811" w:rsidRDefault="009E5ADA">
      <w:pPr>
        <w:pStyle w:val="Standard"/>
        <w:numPr>
          <w:ilvl w:val="2"/>
          <w:numId w:val="1"/>
        </w:numPr>
        <w:spacing w:after="120" w:line="240" w:lineRule="auto"/>
        <w:jc w:val="both"/>
      </w:pPr>
      <w:r>
        <w:rPr>
          <w:rFonts w:ascii="Arial" w:eastAsia="Arial" w:hAnsi="Arial" w:cs="Arial"/>
          <w:sz w:val="24"/>
          <w:szCs w:val="24"/>
        </w:rPr>
        <w:t>the Controller determines that the Processing is not occasional;</w:t>
      </w:r>
    </w:p>
    <w:p w14:paraId="3C3DCFF7" w14:textId="77777777" w:rsidR="00052811" w:rsidRDefault="009E5ADA">
      <w:pPr>
        <w:pStyle w:val="Standard"/>
        <w:numPr>
          <w:ilvl w:val="2"/>
          <w:numId w:val="1"/>
        </w:numPr>
        <w:spacing w:after="120" w:line="240" w:lineRule="auto"/>
        <w:jc w:val="both"/>
      </w:pPr>
      <w:bookmarkStart w:id="1" w:name="_26in1rg"/>
      <w:bookmarkEnd w:id="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C3DCFF8" w14:textId="77777777" w:rsidR="00052811" w:rsidRDefault="009E5ADA">
      <w:pPr>
        <w:pStyle w:val="Standard"/>
        <w:numPr>
          <w:ilvl w:val="2"/>
          <w:numId w:val="1"/>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p>
    <w:p w14:paraId="3C3DCFF9"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14:paraId="3C3DCFFA"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14:paraId="3C3DCFFB"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Before allowing any Subprocessor to Process any Personal Data related to the Contract, the Processor must:</w:t>
      </w:r>
    </w:p>
    <w:p w14:paraId="3C3DCFFC" w14:textId="77777777" w:rsidR="00052811" w:rsidRDefault="009E5ADA">
      <w:pPr>
        <w:pStyle w:val="Standard"/>
        <w:numPr>
          <w:ilvl w:val="2"/>
          <w:numId w:val="1"/>
        </w:numPr>
        <w:spacing w:after="120" w:line="240" w:lineRule="auto"/>
        <w:jc w:val="both"/>
      </w:pPr>
      <w:r>
        <w:rPr>
          <w:rFonts w:ascii="Arial" w:eastAsia="Arial" w:hAnsi="Arial" w:cs="Arial"/>
          <w:sz w:val="24"/>
          <w:szCs w:val="24"/>
        </w:rPr>
        <w:t>notify the Controller in writing of the intended Subprocessor and Processing;</w:t>
      </w:r>
    </w:p>
    <w:p w14:paraId="3C3DCFFD" w14:textId="77777777" w:rsidR="00052811" w:rsidRDefault="009E5ADA">
      <w:pPr>
        <w:pStyle w:val="Standard"/>
        <w:numPr>
          <w:ilvl w:val="2"/>
          <w:numId w:val="1"/>
        </w:numPr>
        <w:spacing w:after="120" w:line="240" w:lineRule="auto"/>
        <w:jc w:val="both"/>
      </w:pPr>
      <w:r>
        <w:rPr>
          <w:rFonts w:ascii="Arial" w:eastAsia="Arial" w:hAnsi="Arial" w:cs="Arial"/>
          <w:sz w:val="24"/>
          <w:szCs w:val="24"/>
        </w:rPr>
        <w:t>obtain the written consent of the Controller;</w:t>
      </w:r>
    </w:p>
    <w:p w14:paraId="3C3DCFFE" w14:textId="77777777" w:rsidR="00052811" w:rsidRDefault="009E5ADA">
      <w:pPr>
        <w:pStyle w:val="Standard"/>
        <w:numPr>
          <w:ilvl w:val="2"/>
          <w:numId w:val="1"/>
        </w:numPr>
        <w:spacing w:after="120" w:line="240" w:lineRule="auto"/>
        <w:jc w:val="both"/>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3C3DCFFF" w14:textId="77777777" w:rsidR="00052811" w:rsidRDefault="009E5ADA">
      <w:pPr>
        <w:pStyle w:val="Standard"/>
        <w:numPr>
          <w:ilvl w:val="2"/>
          <w:numId w:val="1"/>
        </w:numPr>
        <w:spacing w:after="120" w:line="240" w:lineRule="auto"/>
        <w:jc w:val="both"/>
      </w:pPr>
      <w:r>
        <w:rPr>
          <w:rFonts w:ascii="Arial" w:eastAsia="Arial" w:hAnsi="Arial" w:cs="Arial"/>
          <w:sz w:val="24"/>
          <w:szCs w:val="24"/>
        </w:rPr>
        <w:t>provide the Controller with such information regarding the Subprocessor as the Controller may reasonably require.</w:t>
      </w:r>
    </w:p>
    <w:p w14:paraId="3C3DD000"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Processor shall remain fully liable for all acts or omissions of any of its Subprocessors.</w:t>
      </w:r>
    </w:p>
    <w:p w14:paraId="3C3DD001"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C3DD002"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lastRenderedPageBreak/>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14:paraId="3C3DD003" w14:textId="77777777" w:rsidR="00052811" w:rsidRDefault="009E5ADA">
      <w:pPr>
        <w:pStyle w:val="Standard"/>
        <w:keepNext/>
        <w:spacing w:after="220" w:line="240" w:lineRule="auto"/>
        <w:jc w:val="both"/>
      </w:pPr>
      <w:r>
        <w:rPr>
          <w:rFonts w:ascii="Arial" w:eastAsia="Arial" w:hAnsi="Arial" w:cs="Arial"/>
          <w:b/>
          <w:color w:val="000000"/>
          <w:sz w:val="24"/>
          <w:szCs w:val="24"/>
        </w:rPr>
        <w:t>Where the Parties are Joint Controllers of Personal Data</w:t>
      </w:r>
    </w:p>
    <w:p w14:paraId="3C3DD004"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p>
    <w:p w14:paraId="3C3DD005" w14:textId="77777777" w:rsidR="00052811" w:rsidRDefault="009E5ADA">
      <w:pPr>
        <w:pStyle w:val="Standard"/>
        <w:keepNext/>
        <w:spacing w:after="220" w:line="240" w:lineRule="auto"/>
        <w:jc w:val="both"/>
      </w:pPr>
      <w:r>
        <w:rPr>
          <w:rFonts w:ascii="Arial" w:eastAsia="Arial" w:hAnsi="Arial" w:cs="Arial"/>
          <w:b/>
          <w:color w:val="000000"/>
          <w:sz w:val="24"/>
          <w:szCs w:val="24"/>
        </w:rPr>
        <w:t>Independent Controllers of Personal Data</w:t>
      </w:r>
    </w:p>
    <w:p w14:paraId="3C3DD006"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C3DD007"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14:paraId="3C3DD008"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3C3DD009"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Parties shall be responsible for their own compliance with Articles 13 and 14 UK GDPR in respect of the Processing of Personal Data for the purposes of the Contract.</w:t>
      </w:r>
    </w:p>
    <w:p w14:paraId="3C3DD00A"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The Parties shall only provide Personal Data to each other:</w:t>
      </w:r>
    </w:p>
    <w:p w14:paraId="3C3DD00B"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to the extent necessary to perform their respective obligations under the Contract;</w:t>
      </w:r>
    </w:p>
    <w:p w14:paraId="3C3DD00C"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C3DD00D"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C3DD00E"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3C3DD00F"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C3DD010"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C3DD011"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C3DD012"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3C3DD013" w14:textId="77777777" w:rsidR="00052811" w:rsidRDefault="009E5ADA">
      <w:pPr>
        <w:pStyle w:val="Standard"/>
        <w:numPr>
          <w:ilvl w:val="3"/>
          <w:numId w:val="1"/>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C3DD014" w14:textId="77777777" w:rsidR="00052811" w:rsidRDefault="009E5ADA">
      <w:pPr>
        <w:pStyle w:val="Standard"/>
        <w:numPr>
          <w:ilvl w:val="3"/>
          <w:numId w:val="1"/>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C3DD015"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3C3DD016"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14:paraId="3C3DD017"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implement any measures necessary to restore the security of any compromised Personal Data;</w:t>
      </w:r>
    </w:p>
    <w:p w14:paraId="3C3DD018"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C3DD019" w14:textId="77777777" w:rsidR="00052811" w:rsidRDefault="009E5ADA">
      <w:pPr>
        <w:pStyle w:val="Standard"/>
        <w:numPr>
          <w:ilvl w:val="2"/>
          <w:numId w:val="1"/>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14:paraId="3C3DD01A"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lastRenderedPageBreak/>
        <w:t>(Processing Personal Data).</w:t>
      </w:r>
    </w:p>
    <w:p w14:paraId="3C3DD01B"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3C3DD01C" w14:textId="77777777" w:rsidR="00052811" w:rsidRDefault="009E5ADA">
      <w:pPr>
        <w:pStyle w:val="Standard"/>
        <w:numPr>
          <w:ilvl w:val="1"/>
          <w:numId w:val="1"/>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3C3DD01D" w14:textId="77777777" w:rsidR="00052811" w:rsidRDefault="00052811">
      <w:pPr>
        <w:pStyle w:val="Standard"/>
        <w:spacing w:before="280" w:after="120" w:line="240" w:lineRule="auto"/>
        <w:ind w:left="709"/>
        <w:rPr>
          <w:rFonts w:ascii="Arial" w:eastAsia="Arial" w:hAnsi="Arial" w:cs="Arial"/>
          <w:sz w:val="24"/>
          <w:szCs w:val="24"/>
        </w:rPr>
      </w:pPr>
    </w:p>
    <w:p w14:paraId="3C3DD01E" w14:textId="77777777" w:rsidR="00052811" w:rsidRDefault="009E5ADA">
      <w:pPr>
        <w:pStyle w:val="Heading2"/>
        <w:pageBreakBefore/>
        <w:spacing w:before="0" w:after="240"/>
        <w:ind w:left="709" w:hanging="709"/>
      </w:pPr>
      <w:r>
        <w:rPr>
          <w:rFonts w:ascii="Arial" w:eastAsia="Arial" w:hAnsi="Arial" w:cs="Arial"/>
          <w:sz w:val="24"/>
          <w:szCs w:val="24"/>
        </w:rPr>
        <w:lastRenderedPageBreak/>
        <w:t>Annex 1 - Processing Personal Data</w:t>
      </w:r>
    </w:p>
    <w:p w14:paraId="3C3DD01F" w14:textId="77777777" w:rsidR="00052811" w:rsidRDefault="009E5ADA">
      <w:pPr>
        <w:pStyle w:val="Standard"/>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7CF2BBB" w14:textId="32BF0C0D" w:rsidR="00982275" w:rsidRPr="00982275" w:rsidRDefault="009E5ADA">
      <w:pPr>
        <w:pStyle w:val="Standard"/>
        <w:keepNext/>
        <w:numPr>
          <w:ilvl w:val="3"/>
          <w:numId w:val="8"/>
        </w:numPr>
        <w:spacing w:after="0" w:line="240" w:lineRule="auto"/>
        <w:jc w:val="both"/>
      </w:pPr>
      <w:r>
        <w:rPr>
          <w:rFonts w:ascii="Arial" w:eastAsia="Arial" w:hAnsi="Arial" w:cs="Arial"/>
          <w:sz w:val="24"/>
          <w:szCs w:val="24"/>
        </w:rPr>
        <w:t xml:space="preserve">The contact details of the Relevant Authority’s Data Protection Officer are: </w:t>
      </w:r>
      <w:r w:rsidR="00E17E62">
        <w:rPr>
          <w:rFonts w:ascii="Arial" w:eastAsia="Arial" w:hAnsi="Arial" w:cs="Arial"/>
          <w:sz w:val="24"/>
          <w:szCs w:val="24"/>
        </w:rPr>
        <w:t xml:space="preserve"> DESNZ</w:t>
      </w:r>
      <w:r w:rsidR="0052546D">
        <w:rPr>
          <w:rFonts w:ascii="Arial" w:eastAsia="Arial" w:hAnsi="Arial" w:cs="Arial"/>
          <w:sz w:val="24"/>
          <w:szCs w:val="24"/>
        </w:rPr>
        <w:t xml:space="preserve"> Data Protection Officer, Department for Energy Security and Net Zero</w:t>
      </w:r>
      <w:r w:rsidR="00B02053">
        <w:rPr>
          <w:rFonts w:ascii="Arial" w:eastAsia="Arial" w:hAnsi="Arial" w:cs="Arial"/>
          <w:sz w:val="24"/>
          <w:szCs w:val="24"/>
        </w:rPr>
        <w:t xml:space="preserve">, </w:t>
      </w:r>
      <w:r w:rsidR="00982275">
        <w:rPr>
          <w:rFonts w:ascii="Arial" w:eastAsia="Arial" w:hAnsi="Arial" w:cs="Arial"/>
          <w:sz w:val="24"/>
          <w:szCs w:val="24"/>
        </w:rPr>
        <w:t>3-8 Whitehall Place</w:t>
      </w:r>
      <w:r w:rsidR="00B02053">
        <w:rPr>
          <w:rFonts w:ascii="Arial" w:eastAsia="Arial" w:hAnsi="Arial" w:cs="Arial"/>
          <w:sz w:val="24"/>
          <w:szCs w:val="24"/>
        </w:rPr>
        <w:t>, London</w:t>
      </w:r>
      <w:r w:rsidR="00A80605">
        <w:rPr>
          <w:rFonts w:ascii="Arial" w:eastAsia="Arial" w:hAnsi="Arial" w:cs="Arial"/>
          <w:sz w:val="24"/>
          <w:szCs w:val="24"/>
        </w:rPr>
        <w:t>,</w:t>
      </w:r>
      <w:r w:rsidR="00B02053">
        <w:rPr>
          <w:rFonts w:ascii="Arial" w:eastAsia="Arial" w:hAnsi="Arial" w:cs="Arial"/>
          <w:sz w:val="24"/>
          <w:szCs w:val="24"/>
        </w:rPr>
        <w:t xml:space="preserve"> </w:t>
      </w:r>
      <w:r w:rsidR="00A80605" w:rsidRPr="00A80605">
        <w:rPr>
          <w:rFonts w:ascii="Arial" w:eastAsia="Arial" w:hAnsi="Arial" w:cs="Arial"/>
          <w:sz w:val="24"/>
          <w:szCs w:val="24"/>
        </w:rPr>
        <w:t>SW1A 2EG</w:t>
      </w:r>
    </w:p>
    <w:p w14:paraId="3C3DD020" w14:textId="57E64418" w:rsidR="00052811" w:rsidRDefault="00B02053" w:rsidP="00982275">
      <w:pPr>
        <w:pStyle w:val="Standard"/>
        <w:keepNext/>
        <w:spacing w:after="0" w:line="240" w:lineRule="auto"/>
        <w:ind w:left="720"/>
        <w:jc w:val="both"/>
      </w:pPr>
      <w:r>
        <w:rPr>
          <w:rFonts w:ascii="Arial" w:eastAsia="Arial" w:hAnsi="Arial" w:cs="Arial"/>
          <w:sz w:val="24"/>
          <w:szCs w:val="24"/>
        </w:rPr>
        <w:t xml:space="preserve">Email: </w:t>
      </w:r>
      <w:hyperlink r:id="rId11" w:history="1">
        <w:r w:rsidR="00C85D02" w:rsidRPr="00FD313C">
          <w:rPr>
            <w:rStyle w:val="Hyperlink"/>
            <w:rFonts w:ascii="Arial" w:hAnsi="Arial" w:cs="Arial"/>
            <w:lang w:val="en"/>
          </w:rPr>
          <w:t>dataprotection@energysecurity.gov.uk</w:t>
        </w:r>
      </w:hyperlink>
    </w:p>
    <w:p w14:paraId="3C3DD021" w14:textId="2C74840A" w:rsidR="00052811" w:rsidRDefault="009E5ADA">
      <w:pPr>
        <w:pStyle w:val="Standard"/>
        <w:keepNext/>
        <w:numPr>
          <w:ilvl w:val="3"/>
          <w:numId w:val="8"/>
        </w:numPr>
        <w:spacing w:after="0" w:line="240" w:lineRule="auto"/>
        <w:jc w:val="both"/>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shd w:val="clear" w:color="auto" w:fill="FFFF00"/>
        </w:rPr>
        <w:t>[</w:t>
      </w:r>
      <w:r w:rsidR="007B28E1">
        <w:rPr>
          <w:rFonts w:ascii="Arial" w:eastAsia="Arial" w:hAnsi="Arial" w:cs="Arial"/>
          <w:b/>
          <w:sz w:val="24"/>
          <w:szCs w:val="24"/>
          <w:shd w:val="clear" w:color="auto" w:fill="FFFF00"/>
        </w:rPr>
        <w:t>TBC</w:t>
      </w:r>
      <w:r w:rsidR="00982275">
        <w:rPr>
          <w:rFonts w:ascii="Arial" w:eastAsia="Arial" w:hAnsi="Arial" w:cs="Arial"/>
          <w:b/>
          <w:bCs/>
          <w:sz w:val="24"/>
          <w:szCs w:val="24"/>
        </w:rPr>
        <w:t>]</w:t>
      </w:r>
    </w:p>
    <w:p w14:paraId="3C3DD022" w14:textId="77777777" w:rsidR="00052811" w:rsidRDefault="009E5ADA">
      <w:pPr>
        <w:pStyle w:val="Standard"/>
        <w:keepNext/>
        <w:numPr>
          <w:ilvl w:val="3"/>
          <w:numId w:val="8"/>
        </w:numPr>
        <w:spacing w:after="0" w:line="240" w:lineRule="auto"/>
        <w:jc w:val="both"/>
      </w:pPr>
      <w:r>
        <w:rPr>
          <w:rFonts w:ascii="Arial" w:eastAsia="Arial" w:hAnsi="Arial" w:cs="Arial"/>
          <w:sz w:val="24"/>
          <w:szCs w:val="24"/>
        </w:rPr>
        <w:t>The Processor shall comply with any further written instructions with respect to Processing by the Controller.</w:t>
      </w:r>
    </w:p>
    <w:p w14:paraId="3C3DD023" w14:textId="77777777" w:rsidR="00052811" w:rsidRDefault="009E5ADA">
      <w:pPr>
        <w:pStyle w:val="Standard"/>
        <w:keepNext/>
        <w:numPr>
          <w:ilvl w:val="3"/>
          <w:numId w:val="8"/>
        </w:numPr>
        <w:spacing w:after="0" w:line="240" w:lineRule="auto"/>
        <w:jc w:val="both"/>
      </w:pPr>
      <w:r>
        <w:rPr>
          <w:rFonts w:ascii="Arial" w:eastAsia="Arial" w:hAnsi="Arial" w:cs="Arial"/>
          <w:sz w:val="24"/>
          <w:szCs w:val="24"/>
        </w:rPr>
        <w:t>Any such further instructions shall be incorporated into this Annex.</w:t>
      </w:r>
    </w:p>
    <w:p w14:paraId="3C3DD024" w14:textId="77777777" w:rsidR="00052811" w:rsidRDefault="00052811">
      <w:pPr>
        <w:pStyle w:val="Standard"/>
        <w:keepNext/>
        <w:ind w:left="720"/>
        <w:rPr>
          <w:rFonts w:ascii="Arial" w:eastAsia="Arial" w:hAnsi="Arial" w:cs="Arial"/>
          <w:sz w:val="24"/>
          <w:szCs w:val="24"/>
        </w:rPr>
      </w:pPr>
    </w:p>
    <w:tbl>
      <w:tblPr>
        <w:tblW w:w="9686" w:type="dxa"/>
        <w:tblLayout w:type="fixed"/>
        <w:tblCellMar>
          <w:left w:w="10" w:type="dxa"/>
          <w:right w:w="10" w:type="dxa"/>
        </w:tblCellMar>
        <w:tblLook w:val="04A0" w:firstRow="1" w:lastRow="0" w:firstColumn="1" w:lastColumn="0" w:noHBand="0" w:noVBand="1"/>
      </w:tblPr>
      <w:tblGrid>
        <w:gridCol w:w="2263"/>
        <w:gridCol w:w="7423"/>
      </w:tblGrid>
      <w:tr w:rsidR="00052811" w14:paraId="3C3DD027"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3C3DD025" w14:textId="77777777" w:rsidR="00052811" w:rsidRDefault="009E5ADA">
            <w:pPr>
              <w:pStyle w:val="Standard"/>
              <w:spacing w:line="240" w:lineRule="auto"/>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3C3DD026" w14:textId="77777777" w:rsidR="00052811" w:rsidRDefault="009E5ADA">
            <w:pPr>
              <w:pStyle w:val="Standard"/>
              <w:spacing w:line="240" w:lineRule="auto"/>
              <w:jc w:val="center"/>
            </w:pPr>
            <w:r>
              <w:rPr>
                <w:rFonts w:ascii="Arial" w:eastAsia="Arial" w:hAnsi="Arial" w:cs="Arial"/>
                <w:b/>
                <w:sz w:val="24"/>
                <w:szCs w:val="24"/>
              </w:rPr>
              <w:t>Details</w:t>
            </w:r>
          </w:p>
        </w:tc>
      </w:tr>
      <w:tr w:rsidR="00052811" w14:paraId="3C3DD044" w14:textId="77777777">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3DD028" w14:textId="77777777" w:rsidR="00052811" w:rsidRPr="00646C5E" w:rsidRDefault="009E5ADA">
            <w:pPr>
              <w:pStyle w:val="Standard"/>
              <w:spacing w:line="240" w:lineRule="auto"/>
              <w:rPr>
                <w:sz w:val="24"/>
                <w:szCs w:val="24"/>
              </w:rPr>
            </w:pPr>
            <w:r w:rsidRPr="00646C5E">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3DD029" w14:textId="7AD96D2B" w:rsidR="00052811" w:rsidRPr="00646C5E" w:rsidRDefault="009E5ADA">
            <w:pPr>
              <w:pStyle w:val="Standard"/>
              <w:rPr>
                <w:sz w:val="24"/>
                <w:szCs w:val="24"/>
              </w:rPr>
            </w:pPr>
            <w:r w:rsidRPr="00646C5E">
              <w:rPr>
                <w:rFonts w:ascii="Arial" w:eastAsia="Arial" w:hAnsi="Arial" w:cs="Arial"/>
                <w:b/>
                <w:sz w:val="24"/>
                <w:szCs w:val="24"/>
              </w:rPr>
              <w:t>The Relevant Authority is Controller and the Supplier is Processor</w:t>
            </w:r>
          </w:p>
          <w:p w14:paraId="3C3DD02A" w14:textId="77777777" w:rsidR="00052811" w:rsidRPr="00646C5E" w:rsidRDefault="009E5ADA">
            <w:pPr>
              <w:pStyle w:val="Standard"/>
              <w:rPr>
                <w:sz w:val="24"/>
                <w:szCs w:val="24"/>
              </w:rPr>
            </w:pPr>
            <w:r w:rsidRPr="00646C5E">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3B68BF2C" w14:textId="0DABA922" w:rsidR="00052811" w:rsidRPr="00646C5E" w:rsidRDefault="00970CEC" w:rsidP="00646C5E">
            <w:pPr>
              <w:pStyle w:val="Standard"/>
              <w:ind w:left="720"/>
              <w:rPr>
                <w:rFonts w:ascii="Arial" w:eastAsia="Arial" w:hAnsi="Arial" w:cs="Arial"/>
                <w:sz w:val="24"/>
                <w:szCs w:val="24"/>
              </w:rPr>
            </w:pPr>
            <w:r w:rsidRPr="00646C5E">
              <w:rPr>
                <w:rFonts w:ascii="Arial" w:eastAsia="Arial" w:hAnsi="Arial" w:cs="Arial"/>
                <w:sz w:val="24"/>
                <w:szCs w:val="24"/>
              </w:rPr>
              <w:t>Personal data will be processed by the successful</w:t>
            </w:r>
            <w:r w:rsidR="00646C5E">
              <w:rPr>
                <w:rFonts w:ascii="Arial" w:eastAsia="Arial" w:hAnsi="Arial" w:cs="Arial"/>
                <w:sz w:val="24"/>
                <w:szCs w:val="24"/>
              </w:rPr>
              <w:t xml:space="preserve"> </w:t>
            </w:r>
            <w:r w:rsidRPr="00646C5E">
              <w:rPr>
                <w:rFonts w:ascii="Arial" w:eastAsia="Arial" w:hAnsi="Arial" w:cs="Arial"/>
                <w:sz w:val="24"/>
                <w:szCs w:val="24"/>
              </w:rPr>
              <w:t xml:space="preserve">company/consultants as part of this invitation to tender. </w:t>
            </w:r>
            <w:r w:rsidR="004562F7" w:rsidRPr="00646C5E">
              <w:rPr>
                <w:rFonts w:ascii="Arial" w:eastAsia="Arial" w:hAnsi="Arial" w:cs="Arial"/>
                <w:sz w:val="24"/>
                <w:szCs w:val="24"/>
              </w:rPr>
              <w:t>T</w:t>
            </w:r>
            <w:r w:rsidRPr="00646C5E">
              <w:rPr>
                <w:rFonts w:ascii="Arial" w:eastAsia="Arial" w:hAnsi="Arial" w:cs="Arial"/>
                <w:sz w:val="24"/>
                <w:szCs w:val="24"/>
              </w:rPr>
              <w:t>he successful party are processing this information under contract to DESNZ.</w:t>
            </w:r>
          </w:p>
          <w:p w14:paraId="3C3DD043" w14:textId="32BBA75D" w:rsidR="00052811" w:rsidRPr="00646C5E" w:rsidRDefault="00BF38E6" w:rsidP="00E742FA">
            <w:pPr>
              <w:pStyle w:val="Standard"/>
              <w:rPr>
                <w:rFonts w:ascii="Arial" w:eastAsia="Arial" w:hAnsi="Arial" w:cs="Arial"/>
                <w:sz w:val="24"/>
                <w:szCs w:val="24"/>
              </w:rPr>
            </w:pPr>
            <w:r w:rsidRPr="00646C5E">
              <w:rPr>
                <w:rFonts w:ascii="Arial" w:eastAsia="Arial" w:hAnsi="Arial" w:cs="Arial"/>
                <w:sz w:val="24"/>
                <w:szCs w:val="24"/>
              </w:rPr>
              <w:t>The Supplier will need to confirm that they are UK GDPR or GDPR (if operating in the EEA) compliant when submitting a bid.</w:t>
            </w:r>
          </w:p>
        </w:tc>
      </w:tr>
      <w:tr w:rsidR="00052811" w14:paraId="3C3DD048" w14:textId="77777777" w:rsidTr="00646C5E">
        <w:trPr>
          <w:trHeight w:val="1008"/>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3DD045" w14:textId="77777777" w:rsidR="00052811" w:rsidRPr="00646C5E" w:rsidRDefault="009E5ADA">
            <w:pPr>
              <w:pStyle w:val="Standard"/>
              <w:spacing w:line="240" w:lineRule="auto"/>
              <w:rPr>
                <w:sz w:val="24"/>
                <w:szCs w:val="24"/>
              </w:rPr>
            </w:pPr>
            <w:r w:rsidRPr="00646C5E">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3DD047" w14:textId="23FB87E9" w:rsidR="00693146" w:rsidRPr="00646C5E" w:rsidRDefault="00816ADB" w:rsidP="006828D6">
            <w:pPr>
              <w:pStyle w:val="Standard"/>
              <w:spacing w:line="240" w:lineRule="auto"/>
              <w:rPr>
                <w:rFonts w:ascii="Arial" w:hAnsi="Arial" w:cs="Arial"/>
                <w:sz w:val="24"/>
                <w:szCs w:val="24"/>
              </w:rPr>
            </w:pPr>
            <w:r w:rsidRPr="00646C5E">
              <w:rPr>
                <w:rFonts w:ascii="Arial" w:hAnsi="Arial" w:cs="Arial"/>
                <w:sz w:val="24"/>
                <w:szCs w:val="24"/>
              </w:rPr>
              <w:t>Processing will take place</w:t>
            </w:r>
            <w:r w:rsidR="00BD1B04" w:rsidRPr="00646C5E">
              <w:rPr>
                <w:rFonts w:ascii="Arial" w:hAnsi="Arial" w:cs="Arial"/>
                <w:sz w:val="24"/>
                <w:szCs w:val="24"/>
              </w:rPr>
              <w:t xml:space="preserve"> </w:t>
            </w:r>
            <w:r w:rsidRPr="00646C5E">
              <w:rPr>
                <w:rFonts w:ascii="Arial" w:hAnsi="Arial" w:cs="Arial"/>
                <w:sz w:val="24"/>
                <w:szCs w:val="24"/>
              </w:rPr>
              <w:t xml:space="preserve">from </w:t>
            </w:r>
            <w:r w:rsidR="006828D6" w:rsidRPr="00646C5E">
              <w:rPr>
                <w:rFonts w:ascii="Arial" w:hAnsi="Arial" w:cs="Arial"/>
                <w:sz w:val="24"/>
                <w:szCs w:val="24"/>
              </w:rPr>
              <w:t>7</w:t>
            </w:r>
            <w:r w:rsidR="006828D6" w:rsidRPr="00646C5E">
              <w:rPr>
                <w:rFonts w:ascii="Arial" w:hAnsi="Arial" w:cs="Arial"/>
                <w:sz w:val="24"/>
                <w:szCs w:val="24"/>
                <w:vertAlign w:val="superscript"/>
              </w:rPr>
              <w:t>th</w:t>
            </w:r>
            <w:r w:rsidR="006828D6" w:rsidRPr="00646C5E">
              <w:rPr>
                <w:rFonts w:ascii="Arial" w:hAnsi="Arial" w:cs="Arial"/>
                <w:sz w:val="24"/>
                <w:szCs w:val="24"/>
              </w:rPr>
              <w:t xml:space="preserve"> December 2023</w:t>
            </w:r>
            <w:r w:rsidR="00693146" w:rsidRPr="00646C5E">
              <w:rPr>
                <w:rFonts w:ascii="Arial" w:hAnsi="Arial" w:cs="Arial"/>
                <w:sz w:val="24"/>
                <w:szCs w:val="24"/>
              </w:rPr>
              <w:t xml:space="preserve">. </w:t>
            </w:r>
            <w:r w:rsidRPr="00646C5E">
              <w:rPr>
                <w:rFonts w:ascii="Arial" w:hAnsi="Arial" w:cs="Arial"/>
                <w:sz w:val="24"/>
                <w:szCs w:val="24"/>
              </w:rPr>
              <w:t xml:space="preserve">The Contract will end on </w:t>
            </w:r>
            <w:r w:rsidR="006828D6" w:rsidRPr="00646C5E">
              <w:rPr>
                <w:rFonts w:ascii="Arial" w:hAnsi="Arial" w:cs="Arial"/>
                <w:sz w:val="24"/>
                <w:szCs w:val="24"/>
              </w:rPr>
              <w:t>6</w:t>
            </w:r>
            <w:r w:rsidR="006828D6" w:rsidRPr="00646C5E">
              <w:rPr>
                <w:rFonts w:ascii="Arial" w:hAnsi="Arial" w:cs="Arial"/>
                <w:sz w:val="24"/>
                <w:szCs w:val="24"/>
                <w:vertAlign w:val="superscript"/>
              </w:rPr>
              <w:t>th</w:t>
            </w:r>
            <w:r w:rsidR="006828D6" w:rsidRPr="00646C5E">
              <w:rPr>
                <w:rFonts w:ascii="Arial" w:hAnsi="Arial" w:cs="Arial"/>
                <w:sz w:val="24"/>
                <w:szCs w:val="24"/>
              </w:rPr>
              <w:t xml:space="preserve"> December 202</w:t>
            </w:r>
            <w:r w:rsidR="00646C5E" w:rsidRPr="00646C5E">
              <w:rPr>
                <w:rFonts w:ascii="Arial" w:hAnsi="Arial" w:cs="Arial"/>
                <w:sz w:val="24"/>
                <w:szCs w:val="24"/>
              </w:rPr>
              <w:t>4</w:t>
            </w:r>
            <w:r w:rsidR="006828D6" w:rsidRPr="00646C5E">
              <w:rPr>
                <w:rFonts w:ascii="Arial" w:hAnsi="Arial" w:cs="Arial"/>
                <w:sz w:val="24"/>
                <w:szCs w:val="24"/>
              </w:rPr>
              <w:t xml:space="preserve"> but may be extended until </w:t>
            </w:r>
            <w:r w:rsidR="00646C5E" w:rsidRPr="00646C5E">
              <w:rPr>
                <w:rFonts w:ascii="Arial" w:hAnsi="Arial" w:cs="Arial"/>
                <w:sz w:val="24"/>
                <w:szCs w:val="24"/>
              </w:rPr>
              <w:t>6</w:t>
            </w:r>
            <w:r w:rsidR="00646C5E" w:rsidRPr="00646C5E">
              <w:rPr>
                <w:rFonts w:ascii="Arial" w:hAnsi="Arial" w:cs="Arial"/>
                <w:sz w:val="24"/>
                <w:szCs w:val="24"/>
                <w:vertAlign w:val="superscript"/>
              </w:rPr>
              <w:t>th</w:t>
            </w:r>
            <w:r w:rsidR="00646C5E" w:rsidRPr="00646C5E">
              <w:rPr>
                <w:rFonts w:ascii="Arial" w:hAnsi="Arial" w:cs="Arial"/>
                <w:sz w:val="24"/>
                <w:szCs w:val="24"/>
              </w:rPr>
              <w:t xml:space="preserve"> December 2025.</w:t>
            </w:r>
          </w:p>
        </w:tc>
      </w:tr>
      <w:tr w:rsidR="00052811" w14:paraId="3C3DD04F"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3DD049" w14:textId="77777777" w:rsidR="00052811" w:rsidRPr="00646C5E" w:rsidRDefault="009E5ADA">
            <w:pPr>
              <w:pStyle w:val="Standard"/>
              <w:spacing w:line="240" w:lineRule="auto"/>
              <w:rPr>
                <w:sz w:val="24"/>
                <w:szCs w:val="24"/>
              </w:rPr>
            </w:pPr>
            <w:r w:rsidRPr="00646C5E">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3DD04E" w14:textId="4A329D69" w:rsidR="00052811" w:rsidRPr="00646C5E" w:rsidRDefault="005F44B4" w:rsidP="006828D6">
            <w:pPr>
              <w:pStyle w:val="Standard"/>
              <w:spacing w:line="240" w:lineRule="auto"/>
              <w:rPr>
                <w:sz w:val="24"/>
                <w:szCs w:val="24"/>
              </w:rPr>
            </w:pPr>
            <w:r w:rsidRPr="00646C5E">
              <w:rPr>
                <w:rFonts w:ascii="Arial" w:eastAsia="Arial" w:hAnsi="Arial" w:cs="Arial"/>
                <w:iCs/>
                <w:sz w:val="24"/>
                <w:szCs w:val="24"/>
              </w:rPr>
              <w:t>The nature of processing will include the storage and use of names and business contact details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w:t>
            </w:r>
          </w:p>
        </w:tc>
      </w:tr>
      <w:tr w:rsidR="00052811" w14:paraId="3C3DD055" w14:textId="77777777">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3DD050" w14:textId="77777777" w:rsidR="00052811" w:rsidRPr="00646C5E" w:rsidRDefault="009E5ADA">
            <w:pPr>
              <w:pStyle w:val="Standard"/>
              <w:spacing w:line="240" w:lineRule="auto"/>
              <w:rPr>
                <w:sz w:val="24"/>
                <w:szCs w:val="24"/>
              </w:rPr>
            </w:pPr>
            <w:r w:rsidRPr="00646C5E">
              <w:rPr>
                <w:rFonts w:ascii="Arial" w:eastAsia="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3BE583" w14:textId="33D0B335" w:rsidR="00052811" w:rsidRPr="00646C5E" w:rsidRDefault="009E5ADA" w:rsidP="00815B95">
            <w:pPr>
              <w:pStyle w:val="Standard"/>
              <w:spacing w:line="240" w:lineRule="auto"/>
              <w:rPr>
                <w:rFonts w:ascii="Arial" w:eastAsia="Arial" w:hAnsi="Arial" w:cs="Arial"/>
                <w:iCs/>
                <w:sz w:val="24"/>
                <w:szCs w:val="24"/>
              </w:rPr>
            </w:pPr>
            <w:r w:rsidRPr="00646C5E">
              <w:rPr>
                <w:rFonts w:ascii="Arial" w:eastAsia="Arial" w:hAnsi="Arial" w:cs="Arial"/>
                <w:i/>
                <w:sz w:val="24"/>
                <w:szCs w:val="24"/>
              </w:rPr>
              <w:t>Name</w:t>
            </w:r>
            <w:r w:rsidR="00646C5E">
              <w:rPr>
                <w:rFonts w:ascii="Arial" w:eastAsia="Arial" w:hAnsi="Arial" w:cs="Arial"/>
                <w:i/>
                <w:sz w:val="24"/>
                <w:szCs w:val="24"/>
              </w:rPr>
              <w:t xml:space="preserve">, </w:t>
            </w:r>
            <w:r w:rsidRPr="00646C5E">
              <w:rPr>
                <w:rFonts w:ascii="Arial" w:eastAsia="Arial" w:hAnsi="Arial" w:cs="Arial"/>
                <w:i/>
                <w:sz w:val="24"/>
                <w:szCs w:val="24"/>
              </w:rPr>
              <w:t>Addres</w:t>
            </w:r>
            <w:r w:rsidR="00646C5E">
              <w:rPr>
                <w:rFonts w:ascii="Arial" w:eastAsia="Arial" w:hAnsi="Arial" w:cs="Arial"/>
                <w:i/>
                <w:sz w:val="24"/>
                <w:szCs w:val="24"/>
              </w:rPr>
              <w:t xml:space="preserve">s, </w:t>
            </w:r>
            <w:r w:rsidRPr="00646C5E">
              <w:rPr>
                <w:rFonts w:ascii="Arial" w:eastAsia="Arial" w:hAnsi="Arial" w:cs="Arial"/>
                <w:i/>
                <w:sz w:val="24"/>
                <w:szCs w:val="24"/>
              </w:rPr>
              <w:t>Contact details</w:t>
            </w:r>
          </w:p>
          <w:p w14:paraId="3C3DD054" w14:textId="08E63B8F" w:rsidR="005F44B4" w:rsidRPr="00646C5E" w:rsidRDefault="00643811" w:rsidP="00815B95">
            <w:pPr>
              <w:pStyle w:val="Standard"/>
              <w:numPr>
                <w:ilvl w:val="0"/>
                <w:numId w:val="18"/>
              </w:numPr>
              <w:spacing w:line="240" w:lineRule="auto"/>
              <w:rPr>
                <w:sz w:val="24"/>
                <w:szCs w:val="24"/>
              </w:rPr>
            </w:pPr>
            <w:r w:rsidRPr="00646C5E">
              <w:rPr>
                <w:rFonts w:ascii="Arial" w:eastAsia="Arial" w:hAnsi="Arial" w:cs="Arial"/>
                <w:iCs/>
                <w:sz w:val="24"/>
                <w:szCs w:val="24"/>
              </w:rPr>
              <w:t>Names, business telephone numbers and email addresses, office location and position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w:t>
            </w:r>
          </w:p>
        </w:tc>
      </w:tr>
      <w:tr w:rsidR="00052811" w14:paraId="3C3DD05A" w14:textId="77777777">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3DD056" w14:textId="77777777" w:rsidR="00052811" w:rsidRPr="00646C5E" w:rsidRDefault="009E5ADA">
            <w:pPr>
              <w:pStyle w:val="Standard"/>
              <w:spacing w:line="240" w:lineRule="auto"/>
              <w:rPr>
                <w:sz w:val="24"/>
                <w:szCs w:val="24"/>
              </w:rPr>
            </w:pPr>
            <w:r w:rsidRPr="00646C5E">
              <w:rPr>
                <w:rFonts w:ascii="Arial" w:eastAsia="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A4BF65" w14:textId="521C67F5" w:rsidR="00096932" w:rsidRPr="00646C5E" w:rsidRDefault="00096932" w:rsidP="00646C5E">
            <w:pPr>
              <w:pStyle w:val="Standard"/>
              <w:rPr>
                <w:rFonts w:ascii="Arial" w:eastAsia="Arial" w:hAnsi="Arial" w:cs="Arial"/>
                <w:i/>
                <w:sz w:val="24"/>
                <w:szCs w:val="24"/>
              </w:rPr>
            </w:pPr>
            <w:r w:rsidRPr="00646C5E">
              <w:rPr>
                <w:rFonts w:ascii="Arial" w:eastAsia="Arial" w:hAnsi="Arial" w:cs="Arial"/>
                <w:i/>
                <w:sz w:val="24"/>
                <w:szCs w:val="24"/>
              </w:rPr>
              <w:t>Staff</w:t>
            </w:r>
            <w:r w:rsidR="00646C5E" w:rsidRPr="00646C5E">
              <w:rPr>
                <w:rFonts w:ascii="Arial" w:eastAsia="Arial" w:hAnsi="Arial" w:cs="Arial"/>
                <w:i/>
                <w:sz w:val="24"/>
                <w:szCs w:val="24"/>
              </w:rPr>
              <w:t xml:space="preserve"> and </w:t>
            </w:r>
            <w:r w:rsidRPr="00646C5E">
              <w:rPr>
                <w:rFonts w:ascii="Arial" w:eastAsia="Arial" w:hAnsi="Arial" w:cs="Arial"/>
                <w:i/>
                <w:sz w:val="24"/>
                <w:szCs w:val="24"/>
              </w:rPr>
              <w:t xml:space="preserve">Stakeholders such as </w:t>
            </w:r>
            <w:r w:rsidR="00A837A4" w:rsidRPr="00646C5E">
              <w:rPr>
                <w:rFonts w:ascii="Arial" w:eastAsia="Arial" w:hAnsi="Arial" w:cs="Arial"/>
                <w:i/>
                <w:sz w:val="24"/>
                <w:szCs w:val="24"/>
              </w:rPr>
              <w:t>[</w:t>
            </w:r>
            <w:r w:rsidRPr="00646C5E">
              <w:rPr>
                <w:rFonts w:ascii="Arial" w:eastAsia="Arial" w:hAnsi="Arial" w:cs="Arial"/>
                <w:i/>
                <w:sz w:val="24"/>
                <w:szCs w:val="24"/>
              </w:rPr>
              <w:t>TBC</w:t>
            </w:r>
            <w:r w:rsidR="00A40AC9" w:rsidRPr="00646C5E">
              <w:rPr>
                <w:rFonts w:ascii="Arial" w:eastAsia="Arial" w:hAnsi="Arial" w:cs="Arial"/>
                <w:i/>
                <w:sz w:val="24"/>
                <w:szCs w:val="24"/>
              </w:rPr>
              <w:t>, e.g. members of the public, gas shippers]</w:t>
            </w:r>
          </w:p>
          <w:p w14:paraId="3C3DD059" w14:textId="7E066CE7" w:rsidR="00643811" w:rsidRPr="00646C5E" w:rsidRDefault="00E644B9">
            <w:pPr>
              <w:pStyle w:val="Standard"/>
              <w:spacing w:line="240" w:lineRule="auto"/>
              <w:rPr>
                <w:rFonts w:ascii="Arial" w:eastAsia="Arial" w:hAnsi="Arial" w:cs="Arial"/>
                <w:b/>
                <w:bCs/>
                <w:i/>
                <w:sz w:val="24"/>
                <w:szCs w:val="24"/>
              </w:rPr>
            </w:pPr>
            <w:r w:rsidRPr="00646C5E">
              <w:rPr>
                <w:rFonts w:ascii="Arial" w:hAnsi="Arial" w:cs="Arial"/>
                <w:sz w:val="24"/>
                <w:szCs w:val="24"/>
              </w:rPr>
              <w:t>Staff of the Contracting Authority</w:t>
            </w:r>
            <w:r w:rsidRPr="00646C5E">
              <w:rPr>
                <w:rFonts w:ascii="Arial" w:hAnsi="Arial" w:cs="Arial"/>
                <w:bCs/>
                <w:sz w:val="24"/>
                <w:szCs w:val="24"/>
              </w:rPr>
              <w:t xml:space="preserve"> </w:t>
            </w:r>
            <w:r w:rsidRPr="00646C5E">
              <w:rPr>
                <w:rFonts w:ascii="Arial" w:hAnsi="Arial" w:cs="Arial"/>
                <w:sz w:val="24"/>
                <w:szCs w:val="24"/>
              </w:rPr>
              <w:t xml:space="preserve">and the </w:t>
            </w:r>
            <w:r w:rsidRPr="00646C5E">
              <w:rPr>
                <w:rFonts w:ascii="Arial" w:hAnsi="Arial" w:cs="Arial"/>
                <w:bCs/>
                <w:sz w:val="24"/>
                <w:szCs w:val="24"/>
              </w:rPr>
              <w:t>Supplier</w:t>
            </w:r>
            <w:r w:rsidRPr="00646C5E">
              <w:rPr>
                <w:rFonts w:ascii="Arial" w:hAnsi="Arial" w:cs="Arial"/>
                <w:sz w:val="24"/>
                <w:szCs w:val="24"/>
              </w:rPr>
              <w:t>, including where those employees are named within the Contract itself or involved within the Contract management.</w:t>
            </w:r>
          </w:p>
        </w:tc>
      </w:tr>
      <w:tr w:rsidR="00052811" w14:paraId="3C3DD05F"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3DD05B" w14:textId="77777777" w:rsidR="00052811" w:rsidRPr="00646C5E" w:rsidRDefault="009E5ADA">
            <w:pPr>
              <w:pStyle w:val="Standard"/>
              <w:rPr>
                <w:sz w:val="24"/>
                <w:szCs w:val="24"/>
              </w:rPr>
            </w:pPr>
            <w:r w:rsidRPr="00646C5E">
              <w:rPr>
                <w:rFonts w:ascii="Arial" w:eastAsia="Arial" w:hAnsi="Arial" w:cs="Arial"/>
                <w:sz w:val="24"/>
                <w:szCs w:val="24"/>
              </w:rPr>
              <w:t>Plan for return and destruction of the data once the Processing is complete</w:t>
            </w:r>
          </w:p>
          <w:p w14:paraId="3C3DD05C" w14:textId="77777777" w:rsidR="00052811" w:rsidRPr="00646C5E" w:rsidRDefault="009E5ADA">
            <w:pPr>
              <w:pStyle w:val="Standard"/>
              <w:spacing w:line="240" w:lineRule="auto"/>
              <w:rPr>
                <w:sz w:val="24"/>
                <w:szCs w:val="24"/>
              </w:rPr>
            </w:pPr>
            <w:r w:rsidRPr="00646C5E">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D6A165" w14:textId="6506B393" w:rsidR="00323DE2" w:rsidRPr="00646C5E" w:rsidRDefault="008755DA" w:rsidP="00473D5A">
            <w:pPr>
              <w:pStyle w:val="Standard"/>
              <w:rPr>
                <w:rFonts w:ascii="Arial" w:hAnsi="Arial" w:cs="Arial"/>
                <w:bCs/>
                <w:sz w:val="24"/>
                <w:szCs w:val="24"/>
              </w:rPr>
            </w:pPr>
            <w:r w:rsidRPr="00646C5E">
              <w:rPr>
                <w:rFonts w:ascii="Arial" w:hAnsi="Arial" w:cs="Arial"/>
                <w:bCs/>
                <w:sz w:val="24"/>
                <w:szCs w:val="24"/>
              </w:rPr>
              <w:t>The Personal Data will be retained by the Supplier for a twelve</w:t>
            </w:r>
            <w:r w:rsidR="00646C5E" w:rsidRPr="00646C5E">
              <w:rPr>
                <w:rFonts w:ascii="Arial" w:hAnsi="Arial" w:cs="Arial"/>
                <w:bCs/>
                <w:sz w:val="24"/>
                <w:szCs w:val="24"/>
              </w:rPr>
              <w:t>-</w:t>
            </w:r>
            <w:r w:rsidRPr="00646C5E">
              <w:rPr>
                <w:rFonts w:ascii="Arial" w:hAnsi="Arial" w:cs="Arial"/>
                <w:bCs/>
                <w:sz w:val="24"/>
                <w:szCs w:val="24"/>
              </w:rPr>
              <w:t>month retention period, following which the Contractor will</w:t>
            </w:r>
            <w:r w:rsidR="00C7013C" w:rsidRPr="00646C5E">
              <w:rPr>
                <w:rFonts w:ascii="Arial" w:hAnsi="Arial" w:cs="Arial"/>
                <w:bCs/>
                <w:sz w:val="24"/>
                <w:szCs w:val="24"/>
              </w:rPr>
              <w:t xml:space="preserve"> pr</w:t>
            </w:r>
            <w:r w:rsidRPr="00646C5E">
              <w:rPr>
                <w:rFonts w:ascii="Arial" w:hAnsi="Arial" w:cs="Arial"/>
                <w:bCs/>
                <w:sz w:val="24"/>
                <w:szCs w:val="24"/>
              </w:rPr>
              <w:t>ovide the Contracting Authority with a complete and uncorrupted version of the Personal Data in electronic form (or such other format as reasonably required by the Contracting Authority and erase from any computers, storage devices and storage media that are to be retained by the Supplier the expiry of the Contract and Contractor retention period</w:t>
            </w:r>
            <w:r w:rsidR="0025721E" w:rsidRPr="00646C5E">
              <w:rPr>
                <w:rFonts w:ascii="Arial" w:hAnsi="Arial" w:cs="Arial"/>
                <w:bCs/>
                <w:sz w:val="24"/>
                <w:szCs w:val="24"/>
              </w:rPr>
              <w:t>.</w:t>
            </w:r>
            <w:r w:rsidRPr="00646C5E">
              <w:rPr>
                <w:rFonts w:ascii="Arial" w:hAnsi="Arial" w:cs="Arial"/>
                <w:bCs/>
                <w:sz w:val="24"/>
                <w:szCs w:val="24"/>
              </w:rPr>
              <w:t xml:space="preserve"> The Supplier will certify to the Contracting Authority that it has completed such deletion. </w:t>
            </w:r>
          </w:p>
          <w:p w14:paraId="3C3DD05E" w14:textId="5FA2B216" w:rsidR="00323DE2" w:rsidRPr="00646C5E" w:rsidRDefault="00D16650" w:rsidP="00473D5A">
            <w:pPr>
              <w:pStyle w:val="Standard"/>
              <w:rPr>
                <w:b/>
                <w:bCs/>
                <w:iCs/>
                <w:sz w:val="24"/>
                <w:szCs w:val="24"/>
              </w:rPr>
            </w:pPr>
            <w:r w:rsidRPr="00646C5E">
              <w:rPr>
                <w:rFonts w:ascii="Arial" w:hAnsi="Arial" w:cs="Arial"/>
                <w:bCs/>
                <w:sz w:val="24"/>
                <w:szCs w:val="24"/>
              </w:rPr>
              <w:t>Where Personal Data is contained within the Contract documentation, this will be retained in line with the Department’s privacy notice found within the Procurement Documents</w:t>
            </w:r>
          </w:p>
        </w:tc>
      </w:tr>
    </w:tbl>
    <w:p w14:paraId="3C3DD060" w14:textId="77777777" w:rsidR="00052811" w:rsidRDefault="00052811">
      <w:pPr>
        <w:pStyle w:val="Standard"/>
        <w:rPr>
          <w:rFonts w:ascii="Arial" w:eastAsia="Arial" w:hAnsi="Arial" w:cs="Arial"/>
          <w:b/>
          <w:sz w:val="24"/>
          <w:szCs w:val="24"/>
        </w:rPr>
      </w:pPr>
    </w:p>
    <w:p w14:paraId="3C3DD061" w14:textId="77777777" w:rsidR="00052811" w:rsidRDefault="00052811">
      <w:pPr>
        <w:pStyle w:val="Standard"/>
        <w:rPr>
          <w:rFonts w:ascii="Arial" w:eastAsia="Arial" w:hAnsi="Arial" w:cs="Arial"/>
          <w:b/>
          <w:sz w:val="24"/>
          <w:szCs w:val="24"/>
        </w:rPr>
      </w:pPr>
    </w:p>
    <w:sectPr w:rsidR="00052811">
      <w:headerReference w:type="default" r:id="rId12"/>
      <w:footerReference w:type="default" r:id="rId13"/>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50920" w14:textId="77777777" w:rsidR="000918C4" w:rsidRDefault="000918C4">
      <w:r>
        <w:separator/>
      </w:r>
    </w:p>
  </w:endnote>
  <w:endnote w:type="continuationSeparator" w:id="0">
    <w:p w14:paraId="791AF161" w14:textId="77777777" w:rsidR="000918C4" w:rsidRDefault="000918C4">
      <w:r>
        <w:continuationSeparator/>
      </w:r>
    </w:p>
  </w:endnote>
  <w:endnote w:type="continuationNotice" w:id="1">
    <w:p w14:paraId="514CB875" w14:textId="77777777" w:rsidR="000918C4" w:rsidRDefault="00091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DCFC8" w14:textId="77777777" w:rsidR="009E5ADA" w:rsidRDefault="009E5ADA">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t xml:space="preserve">                                           </w:t>
    </w:r>
  </w:p>
  <w:p w14:paraId="3C3DCFC9" w14:textId="77777777" w:rsidR="009E5ADA" w:rsidRDefault="009E5ADA">
    <w:pPr>
      <w:pStyle w:val="Standard"/>
      <w:tabs>
        <w:tab w:val="center" w:pos="4513"/>
        <w:tab w:val="right" w:pos="9026"/>
      </w:tabs>
      <w:spacing w:after="0" w:line="240" w:lineRule="auto"/>
    </w:pPr>
    <w:r>
      <w:rPr>
        <w:rFonts w:ascii="Arial" w:eastAsia="Arial" w:hAnsi="Arial" w:cs="Arial"/>
        <w:sz w:val="20"/>
        <w:szCs w:val="20"/>
      </w:rPr>
      <w:t>Model Version: v4.2</w:t>
    </w:r>
  </w:p>
  <w:p w14:paraId="3C3DCFCA" w14:textId="77777777" w:rsidR="009E5ADA" w:rsidRDefault="009E5ADA">
    <w:pPr>
      <w:pStyle w:val="Standard"/>
      <w:tabs>
        <w:tab w:val="center" w:pos="4513"/>
        <w:tab w:val="right" w:pos="9026"/>
      </w:tabs>
      <w:spacing w:after="0" w:line="240" w:lineRule="auto"/>
      <w:jc w:val="right"/>
    </w:pPr>
    <w:r>
      <w:fldChar w:fldCharType="begin"/>
    </w:r>
    <w:r>
      <w:instrText xml:space="preserve"> PAGE </w:instrText>
    </w:r>
    <w:r>
      <w:fldChar w:fldCharType="separate"/>
    </w:r>
    <w:r>
      <w:t>11</w:t>
    </w:r>
    <w:r>
      <w:fldChar w:fldCharType="end"/>
    </w:r>
  </w:p>
  <w:p w14:paraId="3C3DCFCB" w14:textId="77777777" w:rsidR="009E5ADA" w:rsidRDefault="009E5ADA">
    <w:pPr>
      <w:pStyle w:val="Standard"/>
      <w:spacing w:after="0" w:line="240" w:lineRule="auto"/>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AA9C9" w14:textId="77777777" w:rsidR="000918C4" w:rsidRDefault="000918C4">
      <w:r>
        <w:rPr>
          <w:color w:val="000000"/>
        </w:rPr>
        <w:separator/>
      </w:r>
    </w:p>
  </w:footnote>
  <w:footnote w:type="continuationSeparator" w:id="0">
    <w:p w14:paraId="4AD65790" w14:textId="77777777" w:rsidR="000918C4" w:rsidRDefault="000918C4">
      <w:r>
        <w:continuationSeparator/>
      </w:r>
    </w:p>
  </w:footnote>
  <w:footnote w:type="continuationNotice" w:id="1">
    <w:p w14:paraId="7F846B46" w14:textId="77777777" w:rsidR="000918C4" w:rsidRDefault="000918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DCFC5" w14:textId="77777777" w:rsidR="009E5ADA" w:rsidRDefault="009E5ADA">
    <w:pPr>
      <w:pStyle w:val="Standard"/>
      <w:tabs>
        <w:tab w:val="center" w:pos="4513"/>
        <w:tab w:val="right" w:pos="9026"/>
      </w:tabs>
      <w:spacing w:after="0" w:line="240" w:lineRule="auto"/>
    </w:pPr>
    <w:r>
      <w:rPr>
        <w:rFonts w:ascii="Arial" w:eastAsia="Arial" w:hAnsi="Arial" w:cs="Arial"/>
        <w:b/>
        <w:color w:val="000000"/>
        <w:sz w:val="20"/>
        <w:szCs w:val="20"/>
      </w:rPr>
      <w:t>Joint Schedule 11 (Processing Data)</w:t>
    </w:r>
  </w:p>
  <w:p w14:paraId="3C3DCFC6" w14:textId="77777777" w:rsidR="009E5ADA" w:rsidRDefault="009E5ADA">
    <w:pPr>
      <w:pStyle w:val="Standard"/>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C63F7"/>
    <w:multiLevelType w:val="multilevel"/>
    <w:tmpl w:val="A09AA666"/>
    <w:styleLink w:val="WWNum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1362F05"/>
    <w:multiLevelType w:val="hybridMultilevel"/>
    <w:tmpl w:val="8D0C6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7C6086"/>
    <w:multiLevelType w:val="multilevel"/>
    <w:tmpl w:val="9D506D20"/>
    <w:styleLink w:val="WWNum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1ED5253"/>
    <w:multiLevelType w:val="multilevel"/>
    <w:tmpl w:val="0D001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147C5D"/>
    <w:multiLevelType w:val="multilevel"/>
    <w:tmpl w:val="A9745D24"/>
    <w:styleLink w:val="WWNum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1840E21"/>
    <w:multiLevelType w:val="multilevel"/>
    <w:tmpl w:val="5706E1C6"/>
    <w:styleLink w:val="WWNum4"/>
    <w:lvl w:ilvl="0">
      <w:numFmt w:val="bullet"/>
      <w:lvlText w:val="●"/>
      <w:lvlJc w:val="left"/>
      <w:pPr>
        <w:ind w:left="720" w:hanging="360"/>
      </w:pPr>
      <w:rPr>
        <w:rFonts w:ascii="Arial" w:hAnsi="Arial"/>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6" w15:restartNumberingAfterBreak="0">
    <w:nsid w:val="27813A96"/>
    <w:multiLevelType w:val="multilevel"/>
    <w:tmpl w:val="0D001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5774EB"/>
    <w:multiLevelType w:val="multilevel"/>
    <w:tmpl w:val="3AAC2B98"/>
    <w:styleLink w:val="WWNum1"/>
    <w:lvl w:ilvl="0">
      <w:start w:val="23"/>
      <w:numFmt w:val="decimal"/>
      <w:lvlText w:val="%1"/>
      <w:lvlJc w:val="left"/>
      <w:pPr>
        <w:ind w:left="709" w:hanging="709"/>
      </w:pPr>
      <w:rPr>
        <w:b/>
      </w:rPr>
    </w:lvl>
    <w:lvl w:ilvl="1">
      <w:start w:val="1"/>
      <w:numFmt w:val="decimal"/>
      <w:lvlText w:val="%2."/>
      <w:lvlJc w:val="left"/>
      <w:pPr>
        <w:ind w:left="709" w:hanging="709"/>
      </w:pPr>
      <w:rPr>
        <w:rFonts w:eastAsia="Arial" w:cs="Arial"/>
        <w:b/>
        <w:i w:val="0"/>
        <w:color w:val="000000"/>
        <w:sz w:val="24"/>
        <w:szCs w:val="24"/>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rFonts w:eastAsia="Arial" w:cs="Arial"/>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2FBE38F4"/>
    <w:multiLevelType w:val="multilevel"/>
    <w:tmpl w:val="44AE485E"/>
    <w:styleLink w:val="WWNum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2FD70145"/>
    <w:multiLevelType w:val="multilevel"/>
    <w:tmpl w:val="CC36B236"/>
    <w:styleLink w:val="WWNum11"/>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338C4345"/>
    <w:multiLevelType w:val="multilevel"/>
    <w:tmpl w:val="CF22E88A"/>
    <w:styleLink w:val="WWNum5"/>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40897BF8"/>
    <w:multiLevelType w:val="multilevel"/>
    <w:tmpl w:val="44B64938"/>
    <w:styleLink w:val="WWNum7"/>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41243D06"/>
    <w:multiLevelType w:val="multilevel"/>
    <w:tmpl w:val="8190D792"/>
    <w:styleLink w:val="WWNum1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3267DE3"/>
    <w:multiLevelType w:val="multilevel"/>
    <w:tmpl w:val="911EA2D2"/>
    <w:styleLink w:val="WWNum9"/>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4" w15:restartNumberingAfterBreak="0">
    <w:nsid w:val="6A3E1DFE"/>
    <w:multiLevelType w:val="hybridMultilevel"/>
    <w:tmpl w:val="9458968C"/>
    <w:lvl w:ilvl="0" w:tplc="1CB84752">
      <w:start w:val="1"/>
      <w:numFmt w:val="lowerLetter"/>
      <w:lvlText w:val="%1)"/>
      <w:lvlJc w:val="left"/>
      <w:pPr>
        <w:ind w:left="1440" w:hanging="360"/>
      </w:pPr>
    </w:lvl>
    <w:lvl w:ilvl="1" w:tplc="848C4EDC">
      <w:start w:val="1"/>
      <w:numFmt w:val="lowerLetter"/>
      <w:lvlText w:val="%2)"/>
      <w:lvlJc w:val="left"/>
      <w:pPr>
        <w:ind w:left="1440" w:hanging="360"/>
      </w:pPr>
    </w:lvl>
    <w:lvl w:ilvl="2" w:tplc="D67A9258">
      <w:start w:val="1"/>
      <w:numFmt w:val="lowerLetter"/>
      <w:lvlText w:val="%3)"/>
      <w:lvlJc w:val="left"/>
      <w:pPr>
        <w:ind w:left="1440" w:hanging="360"/>
      </w:pPr>
    </w:lvl>
    <w:lvl w:ilvl="3" w:tplc="E5160838">
      <w:start w:val="1"/>
      <w:numFmt w:val="lowerLetter"/>
      <w:lvlText w:val="%4)"/>
      <w:lvlJc w:val="left"/>
      <w:pPr>
        <w:ind w:left="1440" w:hanging="360"/>
      </w:pPr>
    </w:lvl>
    <w:lvl w:ilvl="4" w:tplc="94DC3578">
      <w:start w:val="1"/>
      <w:numFmt w:val="lowerLetter"/>
      <w:lvlText w:val="%5)"/>
      <w:lvlJc w:val="left"/>
      <w:pPr>
        <w:ind w:left="1440" w:hanging="360"/>
      </w:pPr>
    </w:lvl>
    <w:lvl w:ilvl="5" w:tplc="B9A0BB80">
      <w:start w:val="1"/>
      <w:numFmt w:val="lowerLetter"/>
      <w:lvlText w:val="%6)"/>
      <w:lvlJc w:val="left"/>
      <w:pPr>
        <w:ind w:left="1440" w:hanging="360"/>
      </w:pPr>
    </w:lvl>
    <w:lvl w:ilvl="6" w:tplc="A8CC15A4">
      <w:start w:val="1"/>
      <w:numFmt w:val="lowerLetter"/>
      <w:lvlText w:val="%7)"/>
      <w:lvlJc w:val="left"/>
      <w:pPr>
        <w:ind w:left="1440" w:hanging="360"/>
      </w:pPr>
    </w:lvl>
    <w:lvl w:ilvl="7" w:tplc="9690881A">
      <w:start w:val="1"/>
      <w:numFmt w:val="lowerLetter"/>
      <w:lvlText w:val="%8)"/>
      <w:lvlJc w:val="left"/>
      <w:pPr>
        <w:ind w:left="1440" w:hanging="360"/>
      </w:pPr>
    </w:lvl>
    <w:lvl w:ilvl="8" w:tplc="F7B8FBAA">
      <w:start w:val="1"/>
      <w:numFmt w:val="lowerLetter"/>
      <w:lvlText w:val="%9)"/>
      <w:lvlJc w:val="left"/>
      <w:pPr>
        <w:ind w:left="1440" w:hanging="360"/>
      </w:pPr>
    </w:lvl>
  </w:abstractNum>
  <w:abstractNum w:abstractNumId="15" w15:restartNumberingAfterBreak="0">
    <w:nsid w:val="723F2CCE"/>
    <w:multiLevelType w:val="multilevel"/>
    <w:tmpl w:val="3B7ED2CA"/>
    <w:styleLink w:val="WWNum6"/>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6" w15:restartNumberingAfterBreak="0">
    <w:nsid w:val="789C4190"/>
    <w:multiLevelType w:val="multilevel"/>
    <w:tmpl w:val="C480EAF0"/>
    <w:styleLink w:val="WWNum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eastAsia="Arial" w:cs="Arial"/>
        <w:b/>
        <w:color w:val="000000"/>
        <w:sz w:val="24"/>
        <w:szCs w:val="24"/>
      </w:rPr>
    </w:lvl>
    <w:lvl w:ilvl="3">
      <w:start w:val="1"/>
      <w:numFmt w:val="decimal"/>
      <w:lvlText w:val="%1.%2.%3.%4"/>
      <w:lvlJc w:val="left"/>
      <w:pPr>
        <w:ind w:left="720" w:hanging="720"/>
      </w:pPr>
      <w:rPr>
        <w:rFonts w:eastAsia="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0"/>
  </w:num>
  <w:num w:numId="3">
    <w:abstractNumId w:val="8"/>
  </w:num>
  <w:num w:numId="4">
    <w:abstractNumId w:val="5"/>
  </w:num>
  <w:num w:numId="5">
    <w:abstractNumId w:val="10"/>
  </w:num>
  <w:num w:numId="6">
    <w:abstractNumId w:val="15"/>
  </w:num>
  <w:num w:numId="7">
    <w:abstractNumId w:val="11"/>
  </w:num>
  <w:num w:numId="8">
    <w:abstractNumId w:val="16"/>
  </w:num>
  <w:num w:numId="9">
    <w:abstractNumId w:val="13"/>
  </w:num>
  <w:num w:numId="10">
    <w:abstractNumId w:val="4"/>
  </w:num>
  <w:num w:numId="11">
    <w:abstractNumId w:val="9"/>
  </w:num>
  <w:num w:numId="12">
    <w:abstractNumId w:val="2"/>
  </w:num>
  <w:num w:numId="13">
    <w:abstractNumId w:val="12"/>
  </w:num>
  <w:num w:numId="14">
    <w:abstractNumId w:val="13"/>
  </w:num>
  <w:num w:numId="15">
    <w:abstractNumId w:val="15"/>
  </w:num>
  <w:num w:numId="16">
    <w:abstractNumId w:val="5"/>
  </w:num>
  <w:num w:numId="17">
    <w:abstractNumId w:val="14"/>
  </w:num>
  <w:num w:numId="18">
    <w:abstractNumId w:val="1"/>
  </w:num>
  <w:num w:numId="19">
    <w:abstractNumId w:val="3"/>
    <w:lvlOverride w:ilvl="0">
      <w:lvl w:ilvl="0">
        <w:numFmt w:val="lowerLetter"/>
        <w:lvlText w:val="%1."/>
        <w:lvlJc w:val="left"/>
      </w:lvl>
    </w:lvlOverride>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811"/>
    <w:rsid w:val="0000676E"/>
    <w:rsid w:val="00012C2F"/>
    <w:rsid w:val="00023C74"/>
    <w:rsid w:val="00052811"/>
    <w:rsid w:val="00070E6D"/>
    <w:rsid w:val="00084EA7"/>
    <w:rsid w:val="000918C4"/>
    <w:rsid w:val="00094879"/>
    <w:rsid w:val="00096932"/>
    <w:rsid w:val="000A0135"/>
    <w:rsid w:val="000A17DB"/>
    <w:rsid w:val="000A1A7A"/>
    <w:rsid w:val="000A3CC7"/>
    <w:rsid w:val="001C018C"/>
    <w:rsid w:val="001E7D73"/>
    <w:rsid w:val="00211791"/>
    <w:rsid w:val="002337EE"/>
    <w:rsid w:val="0025721E"/>
    <w:rsid w:val="00282E4E"/>
    <w:rsid w:val="002B4941"/>
    <w:rsid w:val="002D244D"/>
    <w:rsid w:val="002E1B1E"/>
    <w:rsid w:val="002F2366"/>
    <w:rsid w:val="002F7F2A"/>
    <w:rsid w:val="003127F6"/>
    <w:rsid w:val="00323DE2"/>
    <w:rsid w:val="00364704"/>
    <w:rsid w:val="003B6F32"/>
    <w:rsid w:val="003F6490"/>
    <w:rsid w:val="0042535D"/>
    <w:rsid w:val="0044156F"/>
    <w:rsid w:val="004562F7"/>
    <w:rsid w:val="00472D48"/>
    <w:rsid w:val="00473D5A"/>
    <w:rsid w:val="0052546D"/>
    <w:rsid w:val="00576E5A"/>
    <w:rsid w:val="0057728F"/>
    <w:rsid w:val="005A4C56"/>
    <w:rsid w:val="005B5C21"/>
    <w:rsid w:val="005F44B4"/>
    <w:rsid w:val="00616F24"/>
    <w:rsid w:val="00643811"/>
    <w:rsid w:val="00646C5E"/>
    <w:rsid w:val="00651D32"/>
    <w:rsid w:val="00672ACD"/>
    <w:rsid w:val="006828D6"/>
    <w:rsid w:val="00693146"/>
    <w:rsid w:val="006A6CB7"/>
    <w:rsid w:val="006F025C"/>
    <w:rsid w:val="006F24A5"/>
    <w:rsid w:val="00730227"/>
    <w:rsid w:val="00743D41"/>
    <w:rsid w:val="007508E5"/>
    <w:rsid w:val="00787693"/>
    <w:rsid w:val="007B28E1"/>
    <w:rsid w:val="007D4140"/>
    <w:rsid w:val="008109EF"/>
    <w:rsid w:val="00815B95"/>
    <w:rsid w:val="00816ADB"/>
    <w:rsid w:val="008324FD"/>
    <w:rsid w:val="008755DA"/>
    <w:rsid w:val="008C02D3"/>
    <w:rsid w:val="008C0D2E"/>
    <w:rsid w:val="008D1D9E"/>
    <w:rsid w:val="008D5DAC"/>
    <w:rsid w:val="008D78A4"/>
    <w:rsid w:val="008E0C2A"/>
    <w:rsid w:val="009417FA"/>
    <w:rsid w:val="00970CEC"/>
    <w:rsid w:val="00982275"/>
    <w:rsid w:val="009837AE"/>
    <w:rsid w:val="009B317A"/>
    <w:rsid w:val="009E5ADA"/>
    <w:rsid w:val="009E7FCC"/>
    <w:rsid w:val="00A36D2B"/>
    <w:rsid w:val="00A40AC9"/>
    <w:rsid w:val="00A44055"/>
    <w:rsid w:val="00A67658"/>
    <w:rsid w:val="00A80605"/>
    <w:rsid w:val="00A837A4"/>
    <w:rsid w:val="00AA5120"/>
    <w:rsid w:val="00AC3F32"/>
    <w:rsid w:val="00B02053"/>
    <w:rsid w:val="00B50330"/>
    <w:rsid w:val="00B5349E"/>
    <w:rsid w:val="00B65004"/>
    <w:rsid w:val="00B81178"/>
    <w:rsid w:val="00B84C94"/>
    <w:rsid w:val="00BC7E3E"/>
    <w:rsid w:val="00BD1B04"/>
    <w:rsid w:val="00BE4632"/>
    <w:rsid w:val="00BF38E6"/>
    <w:rsid w:val="00C054C5"/>
    <w:rsid w:val="00C7013C"/>
    <w:rsid w:val="00C82192"/>
    <w:rsid w:val="00C85D02"/>
    <w:rsid w:val="00D16650"/>
    <w:rsid w:val="00DB4A22"/>
    <w:rsid w:val="00E17E62"/>
    <w:rsid w:val="00E562D6"/>
    <w:rsid w:val="00E644B9"/>
    <w:rsid w:val="00E64C69"/>
    <w:rsid w:val="00E742FA"/>
    <w:rsid w:val="00E86B85"/>
    <w:rsid w:val="00EF522B"/>
    <w:rsid w:val="00F42EAA"/>
    <w:rsid w:val="00F44196"/>
    <w:rsid w:val="00F75C04"/>
    <w:rsid w:val="00F95C78"/>
    <w:rsid w:val="00FB1E43"/>
    <w:rsid w:val="00FB2D87"/>
    <w:rsid w:val="00FC68EF"/>
    <w:rsid w:val="00FF3E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DCFBD"/>
  <w15:docId w15:val="{AE62CD2B-9FE4-45D5-94C3-23DA0DDD8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tabs>
        <w:tab w:val="center" w:pos="4513"/>
        <w:tab w:val="right" w:pos="9026"/>
      </w:tab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200"/>
      <w:outlineLvl w:val="1"/>
    </w:pPr>
    <w:rPr>
      <w:rFonts w:ascii="Cambria" w:eastAsia="Cambria" w:hAnsi="Cambria" w:cs="Cambria"/>
      <w:b/>
      <w:color w:val="000000"/>
      <w:sz w:val="26"/>
      <w:szCs w:val="26"/>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000000"/>
    </w:rPr>
  </w:style>
  <w:style w:type="paragraph" w:styleId="Heading4">
    <w:name w:val="heading 4"/>
    <w:basedOn w:val="Normal"/>
    <w:next w:val="Standard"/>
    <w:uiPriority w:val="9"/>
    <w:semiHidden/>
    <w:unhideWhenUsed/>
    <w:qFormat/>
    <w:pPr>
      <w:tabs>
        <w:tab w:val="left" w:pos="4536"/>
      </w:tabs>
      <w:spacing w:after="240"/>
      <w:ind w:left="2268" w:hanging="850"/>
      <w:jc w:val="both"/>
      <w:outlineLvl w:val="3"/>
    </w:pPr>
    <w:rPr>
      <w:rFonts w:ascii="Arial" w:eastAsia="Arial" w:hAnsi="Arial" w:cs="Arial"/>
      <w:color w:val="000000"/>
    </w:rPr>
  </w:style>
  <w:style w:type="paragraph" w:styleId="Heading5">
    <w:name w:val="heading 5"/>
    <w:basedOn w:val="Normal"/>
    <w:next w:val="Standard"/>
    <w:uiPriority w:val="9"/>
    <w:semiHidden/>
    <w:unhideWhenUsed/>
    <w:qFormat/>
    <w:pPr>
      <w:tabs>
        <w:tab w:val="left" w:pos="3970"/>
      </w:tabs>
      <w:spacing w:after="240"/>
      <w:ind w:left="1985" w:hanging="566"/>
      <w:jc w:val="both"/>
      <w:outlineLvl w:val="4"/>
    </w:pPr>
    <w:rPr>
      <w:rFonts w:ascii="Arial" w:eastAsia="Arial" w:hAnsi="Arial" w:cs="Arial"/>
      <w:color w:val="000000"/>
    </w:rPr>
  </w:style>
  <w:style w:type="paragraph" w:styleId="Heading6">
    <w:name w:val="heading 6"/>
    <w:basedOn w:val="Normal"/>
    <w:next w:val="Standard"/>
    <w:uiPriority w:val="9"/>
    <w:semiHidden/>
    <w:unhideWhenUsed/>
    <w:qFormat/>
    <w:pPr>
      <w:tabs>
        <w:tab w:val="left" w:pos="8640"/>
      </w:tabs>
      <w:spacing w:after="240"/>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rPr>
  </w:style>
  <w:style w:type="character" w:customStyle="1" w:styleId="ListLabel2">
    <w:name w:val="ListLabel 2"/>
    <w:rPr>
      <w:rFonts w:eastAsia="Arial" w:cs="Arial"/>
      <w:b/>
      <w:i w:val="0"/>
      <w:color w:val="000000"/>
      <w:sz w:val="24"/>
      <w:szCs w:val="24"/>
    </w:rPr>
  </w:style>
  <w:style w:type="character" w:customStyle="1" w:styleId="ListLabel3">
    <w:name w:val="ListLabel 3"/>
    <w:rPr>
      <w:rFonts w:eastAsia="Arial" w:cs="Arial"/>
      <w:b w:val="0"/>
      <w:i w:val="0"/>
      <w:sz w:val="24"/>
      <w:szCs w:val="24"/>
    </w:rPr>
  </w:style>
  <w:style w:type="character" w:customStyle="1" w:styleId="ListLabel4">
    <w:name w:val="ListLabel 4"/>
    <w:rPr>
      <w:rFonts w:eastAsia="Arial" w:cs="Arial"/>
      <w:b w:val="0"/>
      <w:i w:val="0"/>
      <w:sz w:val="24"/>
      <w:szCs w:val="24"/>
    </w:rPr>
  </w:style>
  <w:style w:type="character" w:customStyle="1" w:styleId="ListLabel5">
    <w:name w:val="ListLabel 5"/>
    <w:rPr>
      <w:rFonts w:eastAsia="Arial" w:cs="Arial"/>
      <w:b w:val="0"/>
      <w:i w:val="0"/>
      <w:sz w:val="24"/>
      <w:szCs w:val="24"/>
    </w:rPr>
  </w:style>
  <w:style w:type="character" w:customStyle="1" w:styleId="ListLabel6">
    <w:name w:val="ListLabel 6"/>
    <w:rPr>
      <w:b/>
    </w:rPr>
  </w:style>
  <w:style w:type="character" w:customStyle="1" w:styleId="ListLabel7">
    <w:name w:val="ListLabel 7"/>
    <w:rPr>
      <w:b w:val="0"/>
      <w:i w:val="0"/>
      <w:color w:val="000000"/>
      <w:sz w:val="22"/>
      <w:szCs w:val="22"/>
    </w:rPr>
  </w:style>
  <w:style w:type="character" w:customStyle="1" w:styleId="ListLabel8">
    <w:name w:val="ListLabel 8"/>
    <w:rPr>
      <w:rFonts w:eastAsia="Arial" w:cs="Arial"/>
      <w:b w:val="0"/>
      <w:i w:val="0"/>
      <w:sz w:val="24"/>
      <w:szCs w:val="24"/>
    </w:rPr>
  </w:style>
  <w:style w:type="character" w:customStyle="1" w:styleId="ListLabel9">
    <w:name w:val="ListLabel 9"/>
    <w:rPr>
      <w:b w:val="0"/>
      <w:i w:val="0"/>
      <w:sz w:val="22"/>
      <w:szCs w:val="22"/>
    </w:rPr>
  </w:style>
  <w:style w:type="character" w:customStyle="1" w:styleId="ListLabel10">
    <w:name w:val="ListLabel 10"/>
    <w:rPr>
      <w:b w:val="0"/>
      <w:i w:val="0"/>
    </w:rPr>
  </w:style>
  <w:style w:type="character" w:customStyle="1" w:styleId="ListLabel11">
    <w:name w:val="ListLabel 11"/>
    <w:rPr>
      <w:b/>
    </w:rPr>
  </w:style>
  <w:style w:type="character" w:customStyle="1" w:styleId="ListLabel12">
    <w:name w:val="ListLabel 12"/>
    <w:rPr>
      <w:b w:val="0"/>
      <w:i w:val="0"/>
      <w:color w:val="000000"/>
      <w:sz w:val="22"/>
      <w:szCs w:val="22"/>
    </w:rPr>
  </w:style>
  <w:style w:type="character" w:customStyle="1" w:styleId="ListLabel13">
    <w:name w:val="ListLabel 13"/>
    <w:rPr>
      <w:rFonts w:eastAsia="Arial" w:cs="Arial"/>
      <w:b w:val="0"/>
      <w:i w:val="0"/>
      <w:sz w:val="24"/>
      <w:szCs w:val="24"/>
    </w:rPr>
  </w:style>
  <w:style w:type="character" w:customStyle="1" w:styleId="ListLabel14">
    <w:name w:val="ListLabel 14"/>
    <w:rPr>
      <w:b w:val="0"/>
      <w:i w:val="0"/>
      <w:sz w:val="22"/>
      <w:szCs w:val="22"/>
    </w:rPr>
  </w:style>
  <w:style w:type="character" w:customStyle="1" w:styleId="ListLabel15">
    <w:name w:val="ListLabel 15"/>
    <w:rPr>
      <w:b w:val="0"/>
      <w:i w:val="0"/>
    </w:rPr>
  </w:style>
  <w:style w:type="character" w:customStyle="1" w:styleId="ListLabel16">
    <w:name w:val="ListLabel 16"/>
    <w:rPr>
      <w:rFonts w:ascii="Arial" w:eastAsia="Arial" w:hAnsi="Arial" w:cs="Arial"/>
      <w:sz w:val="24"/>
      <w:szCs w:val="24"/>
    </w:rPr>
  </w:style>
  <w:style w:type="character" w:customStyle="1" w:styleId="ListLabel17">
    <w:name w:val="ListLabel 17"/>
    <w:rPr>
      <w:b/>
    </w:rPr>
  </w:style>
  <w:style w:type="character" w:customStyle="1" w:styleId="ListLabel18">
    <w:name w:val="ListLabel 18"/>
    <w:rPr>
      <w:b w:val="0"/>
      <w:i w:val="0"/>
      <w:color w:val="000000"/>
      <w:sz w:val="22"/>
      <w:szCs w:val="22"/>
    </w:rPr>
  </w:style>
  <w:style w:type="character" w:customStyle="1" w:styleId="ListLabel19">
    <w:name w:val="ListLabel 19"/>
    <w:rPr>
      <w:rFonts w:eastAsia="Arial" w:cs="Arial"/>
      <w:b w:val="0"/>
      <w:i w:val="0"/>
      <w:sz w:val="24"/>
      <w:szCs w:val="24"/>
    </w:rPr>
  </w:style>
  <w:style w:type="character" w:customStyle="1" w:styleId="ListLabel20">
    <w:name w:val="ListLabel 20"/>
    <w:rPr>
      <w:b w:val="0"/>
      <w:i w:val="0"/>
      <w:sz w:val="22"/>
      <w:szCs w:val="22"/>
    </w:rPr>
  </w:style>
  <w:style w:type="character" w:customStyle="1" w:styleId="ListLabel21">
    <w:name w:val="ListLabel 21"/>
    <w:rPr>
      <w:b w:val="0"/>
      <w:i w:val="0"/>
    </w:rPr>
  </w:style>
  <w:style w:type="character" w:customStyle="1" w:styleId="ListLabel22">
    <w:name w:val="ListLabel 22"/>
    <w:rPr>
      <w:sz w:val="24"/>
      <w:szCs w:val="24"/>
    </w:rPr>
  </w:style>
  <w:style w:type="character" w:customStyle="1" w:styleId="ListLabel23">
    <w:name w:val="ListLabel 23"/>
    <w:rPr>
      <w:b/>
    </w:rPr>
  </w:style>
  <w:style w:type="character" w:customStyle="1" w:styleId="ListLabel24">
    <w:name w:val="ListLabel 24"/>
    <w:rPr>
      <w:b w:val="0"/>
      <w:i w:val="0"/>
      <w:color w:val="000000"/>
      <w:sz w:val="22"/>
      <w:szCs w:val="22"/>
    </w:rPr>
  </w:style>
  <w:style w:type="character" w:customStyle="1" w:styleId="ListLabel25">
    <w:name w:val="ListLabel 25"/>
    <w:rPr>
      <w:rFonts w:eastAsia="Arial" w:cs="Arial"/>
      <w:b w:val="0"/>
      <w:i w:val="0"/>
      <w:sz w:val="24"/>
      <w:szCs w:val="24"/>
    </w:rPr>
  </w:style>
  <w:style w:type="character" w:customStyle="1" w:styleId="ListLabel26">
    <w:name w:val="ListLabel 26"/>
    <w:rPr>
      <w:b w:val="0"/>
      <w:i w:val="0"/>
      <w:sz w:val="22"/>
      <w:szCs w:val="22"/>
    </w:rPr>
  </w:style>
  <w:style w:type="character" w:customStyle="1" w:styleId="ListLabel27">
    <w:name w:val="ListLabel 27"/>
    <w:rPr>
      <w:b w:val="0"/>
      <w:i w:val="0"/>
    </w:rPr>
  </w:style>
  <w:style w:type="character" w:customStyle="1" w:styleId="ListLabel28">
    <w:name w:val="ListLabel 28"/>
    <w:rPr>
      <w:color w:val="000000"/>
    </w:rPr>
  </w:style>
  <w:style w:type="character" w:customStyle="1" w:styleId="ListLabel29">
    <w:name w:val="ListLabel 29"/>
    <w:rPr>
      <w:rFonts w:eastAsia="Arial" w:cs="Arial"/>
      <w:b/>
      <w:color w:val="000000"/>
      <w:sz w:val="24"/>
      <w:szCs w:val="24"/>
    </w:rPr>
  </w:style>
  <w:style w:type="character" w:customStyle="1" w:styleId="ListLabel30">
    <w:name w:val="ListLabel 30"/>
    <w:rPr>
      <w:rFonts w:eastAsia="Arial" w:cs="Arial"/>
      <w:b w:val="0"/>
      <w:color w:val="000000"/>
      <w:sz w:val="24"/>
      <w:szCs w:val="24"/>
    </w:rPr>
  </w:style>
  <w:style w:type="character" w:customStyle="1" w:styleId="ListLabel31">
    <w:name w:val="ListLabel 31"/>
    <w:rPr>
      <w:sz w:val="24"/>
      <w:szCs w:val="24"/>
    </w:rPr>
  </w:style>
  <w:style w:type="character" w:customStyle="1" w:styleId="ListLabel32">
    <w:name w:val="ListLabel 32"/>
    <w:rPr>
      <w:b/>
    </w:rPr>
  </w:style>
  <w:style w:type="character" w:customStyle="1" w:styleId="ListLabel33">
    <w:name w:val="ListLabel 33"/>
    <w:rPr>
      <w:b w:val="0"/>
      <w:i w:val="0"/>
      <w:color w:val="000000"/>
      <w:sz w:val="22"/>
      <w:szCs w:val="22"/>
    </w:rPr>
  </w:style>
  <w:style w:type="character" w:customStyle="1" w:styleId="ListLabel34">
    <w:name w:val="ListLabel 34"/>
    <w:rPr>
      <w:rFonts w:eastAsia="Arial" w:cs="Arial"/>
      <w:b w:val="0"/>
      <w:i w:val="0"/>
      <w:sz w:val="24"/>
      <w:szCs w:val="24"/>
    </w:rPr>
  </w:style>
  <w:style w:type="character" w:customStyle="1" w:styleId="ListLabel35">
    <w:name w:val="ListLabel 35"/>
    <w:rPr>
      <w:rFonts w:eastAsia="Arial" w:cs="Arial"/>
      <w:b w:val="0"/>
      <w:i w:val="0"/>
      <w:sz w:val="24"/>
      <w:szCs w:val="24"/>
    </w:rPr>
  </w:style>
  <w:style w:type="character" w:customStyle="1" w:styleId="ListLabel36">
    <w:name w:val="ListLabel 36"/>
    <w:rPr>
      <w:b w:val="0"/>
      <w:i w:val="0"/>
    </w:rPr>
  </w:style>
  <w:style w:type="character" w:customStyle="1" w:styleId="ListLabel37">
    <w:name w:val="ListLabel 37"/>
    <w:rPr>
      <w:b/>
    </w:rPr>
  </w:style>
  <w:style w:type="character" w:customStyle="1" w:styleId="ListLabel38">
    <w:name w:val="ListLabel 38"/>
    <w:rPr>
      <w:b w:val="0"/>
      <w:i w:val="0"/>
      <w:color w:val="000000"/>
      <w:sz w:val="22"/>
      <w:szCs w:val="22"/>
    </w:rPr>
  </w:style>
  <w:style w:type="character" w:customStyle="1" w:styleId="ListLabel39">
    <w:name w:val="ListLabel 39"/>
    <w:rPr>
      <w:rFonts w:eastAsia="Arial" w:cs="Arial"/>
      <w:b w:val="0"/>
      <w:i w:val="0"/>
      <w:sz w:val="24"/>
      <w:szCs w:val="24"/>
    </w:rPr>
  </w:style>
  <w:style w:type="character" w:customStyle="1" w:styleId="ListLabel40">
    <w:name w:val="ListLabel 40"/>
    <w:rPr>
      <w:rFonts w:eastAsia="Arial" w:cs="Arial"/>
      <w:b w:val="0"/>
      <w:i w:val="0"/>
      <w:sz w:val="24"/>
      <w:szCs w:val="24"/>
    </w:rPr>
  </w:style>
  <w:style w:type="character" w:customStyle="1" w:styleId="ListLabel41">
    <w:name w:val="ListLabel 41"/>
    <w:rPr>
      <w:b w:val="0"/>
      <w:i w:val="0"/>
    </w:rPr>
  </w:style>
  <w:style w:type="character" w:customStyle="1" w:styleId="ListLabel42">
    <w:name w:val="ListLabel 42"/>
    <w:rPr>
      <w:b/>
    </w:rPr>
  </w:style>
  <w:style w:type="character" w:customStyle="1" w:styleId="ListLabel43">
    <w:name w:val="ListLabel 43"/>
    <w:rPr>
      <w:b w:val="0"/>
      <w:i w:val="0"/>
      <w:color w:val="000000"/>
      <w:sz w:val="22"/>
      <w:szCs w:val="22"/>
    </w:rPr>
  </w:style>
  <w:style w:type="character" w:customStyle="1" w:styleId="ListLabel44">
    <w:name w:val="ListLabel 44"/>
    <w:rPr>
      <w:rFonts w:eastAsia="Arial" w:cs="Arial"/>
      <w:b w:val="0"/>
      <w:i w:val="0"/>
      <w:sz w:val="24"/>
      <w:szCs w:val="24"/>
    </w:rPr>
  </w:style>
  <w:style w:type="character" w:customStyle="1" w:styleId="ListLabel45">
    <w:name w:val="ListLabel 45"/>
    <w:rPr>
      <w:b w:val="0"/>
      <w:i w:val="0"/>
      <w:sz w:val="22"/>
      <w:szCs w:val="22"/>
    </w:rPr>
  </w:style>
  <w:style w:type="character" w:customStyle="1" w:styleId="ListLabel46">
    <w:name w:val="ListLabel 46"/>
    <w:rPr>
      <w:b w:val="0"/>
      <w:i w:val="0"/>
    </w:rPr>
  </w:style>
  <w:style w:type="character" w:customStyle="1" w:styleId="ListLabel47">
    <w:name w:val="ListLabel 47"/>
    <w:rPr>
      <w:b/>
    </w:rPr>
  </w:style>
  <w:style w:type="character" w:customStyle="1" w:styleId="ListLabel48">
    <w:name w:val="ListLabel 48"/>
    <w:rPr>
      <w:b w:val="0"/>
      <w:i w:val="0"/>
      <w:color w:val="000000"/>
      <w:sz w:val="22"/>
      <w:szCs w:val="22"/>
    </w:rPr>
  </w:style>
  <w:style w:type="character" w:customStyle="1" w:styleId="ListLabel49">
    <w:name w:val="ListLabel 49"/>
    <w:rPr>
      <w:rFonts w:eastAsia="Arial" w:cs="Arial"/>
      <w:b w:val="0"/>
      <w:i w:val="0"/>
      <w:sz w:val="24"/>
      <w:szCs w:val="24"/>
    </w:rPr>
  </w:style>
  <w:style w:type="character" w:customStyle="1" w:styleId="ListLabel50">
    <w:name w:val="ListLabel 50"/>
    <w:rPr>
      <w:b w:val="0"/>
      <w:i w:val="0"/>
      <w:sz w:val="22"/>
      <w:szCs w:val="22"/>
    </w:rPr>
  </w:style>
  <w:style w:type="character" w:customStyle="1" w:styleId="ListLabel51">
    <w:name w:val="ListLabel 51"/>
    <w:rPr>
      <w:b w:val="0"/>
      <w:i w:val="0"/>
    </w:rPr>
  </w:style>
  <w:style w:type="paragraph" w:styleId="Revision">
    <w:name w:val="Revision"/>
    <w:pPr>
      <w:widowControl/>
      <w:textAlignment w:val="auto"/>
    </w:pPr>
    <w:rPr>
      <w:rFonts w:cs="Mangal"/>
      <w:szCs w:val="20"/>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character" w:styleId="Hyperlink">
    <w:name w:val="Hyperlink"/>
    <w:unhideWhenUsed/>
    <w:rsid w:val="00C85D02"/>
    <w:rPr>
      <w:color w:val="D31145"/>
      <w:szCs w:val="22"/>
    </w:rPr>
  </w:style>
  <w:style w:type="character" w:styleId="CommentReference">
    <w:name w:val="annotation reference"/>
    <w:basedOn w:val="DefaultParagraphFont"/>
    <w:uiPriority w:val="99"/>
    <w:semiHidden/>
    <w:unhideWhenUsed/>
    <w:rsid w:val="00F95C78"/>
    <w:rPr>
      <w:sz w:val="16"/>
      <w:szCs w:val="16"/>
    </w:rPr>
  </w:style>
  <w:style w:type="paragraph" w:styleId="CommentText">
    <w:name w:val="annotation text"/>
    <w:basedOn w:val="Normal"/>
    <w:link w:val="CommentTextChar"/>
    <w:uiPriority w:val="99"/>
    <w:unhideWhenUsed/>
    <w:rsid w:val="00F95C78"/>
    <w:rPr>
      <w:rFonts w:cs="Mangal"/>
      <w:sz w:val="20"/>
      <w:szCs w:val="18"/>
    </w:rPr>
  </w:style>
  <w:style w:type="character" w:customStyle="1" w:styleId="CommentTextChar">
    <w:name w:val="Comment Text Char"/>
    <w:basedOn w:val="DefaultParagraphFont"/>
    <w:link w:val="CommentText"/>
    <w:uiPriority w:val="99"/>
    <w:rsid w:val="00F95C78"/>
    <w:rPr>
      <w:rFonts w:cs="Mangal"/>
      <w:sz w:val="20"/>
      <w:szCs w:val="18"/>
    </w:rPr>
  </w:style>
  <w:style w:type="paragraph" w:styleId="CommentSubject">
    <w:name w:val="annotation subject"/>
    <w:basedOn w:val="CommentText"/>
    <w:next w:val="CommentText"/>
    <w:link w:val="CommentSubjectChar"/>
    <w:uiPriority w:val="99"/>
    <w:semiHidden/>
    <w:unhideWhenUsed/>
    <w:rsid w:val="00F95C78"/>
    <w:rPr>
      <w:b/>
      <w:bCs/>
    </w:rPr>
  </w:style>
  <w:style w:type="character" w:customStyle="1" w:styleId="CommentSubjectChar">
    <w:name w:val="Comment Subject Char"/>
    <w:basedOn w:val="CommentTextChar"/>
    <w:link w:val="CommentSubject"/>
    <w:uiPriority w:val="99"/>
    <w:semiHidden/>
    <w:rsid w:val="00F95C78"/>
    <w:rPr>
      <w:rFonts w:cs="Mangal"/>
      <w:b/>
      <w:bCs/>
      <w:sz w:val="20"/>
      <w:szCs w:val="18"/>
    </w:rPr>
  </w:style>
  <w:style w:type="character" w:customStyle="1" w:styleId="cf01">
    <w:name w:val="cf01"/>
    <w:basedOn w:val="DefaultParagraphFont"/>
    <w:rsid w:val="00816ADB"/>
    <w:rPr>
      <w:rFonts w:ascii="Segoe UI" w:hAnsi="Segoe UI" w:cs="Segoe UI" w:hint="default"/>
      <w:sz w:val="18"/>
      <w:szCs w:val="18"/>
    </w:rPr>
  </w:style>
  <w:style w:type="character" w:customStyle="1" w:styleId="cf11">
    <w:name w:val="cf11"/>
    <w:basedOn w:val="DefaultParagraphFont"/>
    <w:rsid w:val="00816ADB"/>
    <w:rPr>
      <w:rFonts w:ascii="Segoe UI" w:hAnsi="Segoe UI" w:cs="Segoe UI" w:hint="default"/>
      <w:sz w:val="18"/>
      <w:szCs w:val="18"/>
      <w:shd w:val="clear" w:color="auto" w:fill="FFFF00"/>
    </w:rPr>
  </w:style>
  <w:style w:type="paragraph" w:customStyle="1" w:styleId="pf0">
    <w:name w:val="pf0"/>
    <w:basedOn w:val="Normal"/>
    <w:rsid w:val="00472D48"/>
    <w:pPr>
      <w:suppressAutoHyphens w:val="0"/>
      <w:autoSpaceDN/>
      <w:spacing w:before="100" w:beforeAutospacing="1" w:after="100" w:afterAutospacing="1"/>
      <w:ind w:left="20"/>
      <w:textAlignment w:val="auto"/>
    </w:pPr>
    <w:rPr>
      <w:rFonts w:ascii="Times New Roman" w:eastAsia="Times New Roman" w:hAnsi="Times New Roman" w:cs="Times New Roman"/>
      <w:sz w:val="24"/>
      <w:szCs w:val="24"/>
      <w:lang w:eastAsia="en-GB" w:bidi="ar-SA"/>
    </w:rPr>
  </w:style>
  <w:style w:type="paragraph" w:customStyle="1" w:styleId="pf1">
    <w:name w:val="pf1"/>
    <w:basedOn w:val="Normal"/>
    <w:rsid w:val="00472D48"/>
    <w:pPr>
      <w:suppressAutoHyphens w:val="0"/>
      <w:autoSpaceDN/>
      <w:spacing w:before="100" w:beforeAutospacing="1" w:after="100" w:afterAutospacing="1"/>
      <w:ind w:left="720"/>
      <w:textAlignment w:val="auto"/>
    </w:pPr>
    <w:rPr>
      <w:rFonts w:ascii="Times New Roman" w:eastAsia="Times New Roman" w:hAnsi="Times New Roman" w:cs="Times New Roman"/>
      <w:sz w:val="24"/>
      <w:szCs w:val="24"/>
      <w:lang w:eastAsia="en-GB" w:bidi="ar-SA"/>
    </w:rPr>
  </w:style>
  <w:style w:type="paragraph" w:customStyle="1" w:styleId="pf2">
    <w:name w:val="pf2"/>
    <w:basedOn w:val="Normal"/>
    <w:rsid w:val="00472D48"/>
    <w:pPr>
      <w:suppressAutoHyphens w:val="0"/>
      <w:autoSpaceDN/>
      <w:spacing w:before="100" w:beforeAutospacing="1" w:after="100" w:afterAutospacing="1"/>
      <w:ind w:left="720"/>
      <w:textAlignment w:val="auto"/>
    </w:pPr>
    <w:rPr>
      <w:rFonts w:ascii="Times New Roman" w:eastAsia="Times New Roman" w:hAnsi="Times New Roman" w:cs="Times New Roman"/>
      <w:sz w:val="24"/>
      <w:szCs w:val="24"/>
      <w:lang w:eastAsia="en-GB" w:bidi="ar-SA"/>
    </w:rPr>
  </w:style>
  <w:style w:type="character" w:customStyle="1" w:styleId="cf21">
    <w:name w:val="cf21"/>
    <w:basedOn w:val="DefaultParagraphFont"/>
    <w:rsid w:val="00472D48"/>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2327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taprotection@energysecurity.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2023-09-19T12:31:00+00:00</Date_x0020_Opened>
    <TaxCatchAll xmlns="543cbbd8-2955-4b58-be87-eab55b1328a9">
      <Value>1</Value>
    </TaxCatchAll>
    <LegacyData xmlns="aaacb922-5235-4a66-b188-303b9b46fbd7" xsi:nil="true"/>
    <Descriptor xmlns="0063f72e-ace3-48fb-9c1f-5b513408b31f" xsi:nil="true"/>
    <Date xmlns="2c731020-ea53-433a-a4df-0ee4f7c19fa1" xsi:nil="true"/>
    <m975189f4ba442ecbf67d4147307b177 xmlns="543cbbd8-2955-4b58-be87-eab55b1328a9">
      <Terms xmlns="http://schemas.microsoft.com/office/infopath/2007/PartnerControls">
        <TermInfo xmlns="http://schemas.microsoft.com/office/infopath/2007/PartnerControls">
          <TermName xmlns="http://schemas.microsoft.com/office/infopath/2007/PartnerControls">BEIS:Energy, Transformation and Clean Growth:Industrial Energy:ICCS ＆ H2 Business Models</TermName>
          <TermId xmlns="http://schemas.microsoft.com/office/infopath/2007/PartnerControls">f7762285-766c-4526-8354-c2676ba8f297</TermId>
        </TermInfo>
      </Terms>
    </m975189f4ba442ecbf67d4147307b177>
    <Security_x0020_Classification xmlns="0063f72e-ace3-48fb-9c1f-5b513408b31f">OFFICIAL</Security_x0020_Classification>
    <Retention_x0020_Label xmlns="a8f60570-4bd3-4f2b-950b-a996de8ab151" xsi:nil="true"/>
    <lcf76f155ced4ddcb4097134ff3c332f xmlns="2c731020-ea53-433a-a4df-0ee4f7c19fa1">
      <Terms xmlns="http://schemas.microsoft.com/office/infopath/2007/PartnerControls"/>
    </lcf76f155ced4ddcb4097134ff3c332f>
    <Date_x0020_Closed xmlns="b413c3fd-5a3b-4239-b985-69032e371c04" xsi:nil="true"/>
    <_dlc_DocId xmlns="543cbbd8-2955-4b58-be87-eab55b1328a9">AZN7X2SFCZ2W-472548015-370985</_dlc_DocId>
    <_dlc_DocIdUrl xmlns="543cbbd8-2955-4b58-be87-eab55b1328a9">
      <Url>https://beisgov.sharepoint.com/sites/GTRS/_layouts/15/DocIdRedir.aspx?ID=AZN7X2SFCZ2W-472548015-370985</Url>
      <Description>AZN7X2SFCZ2W-472548015-370985</Description>
    </_dlc_DocIdUrl>
    <SharedWithUsers xmlns="543cbbd8-2955-4b58-be87-eab55b1328a9">
      <UserInfo>
        <DisplayName>Deene, John (Corporate Services - BEIS Digital)</DisplayName>
        <AccountId>4760</AccountId>
        <AccountType/>
      </UserInfo>
      <UserInfo>
        <DisplayName>Abrol, Sandy (Energy Security)</DisplayName>
        <AccountId>1623</AccountId>
        <AccountType/>
      </UserInfo>
      <UserInfo>
        <DisplayName>Dowdeswell-Downey, Emily (BEIS)</DisplayName>
        <AccountId>100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09BAE4C816E94CB262D9D7346A9490" ma:contentTypeVersion="26" ma:contentTypeDescription="Create a new document." ma:contentTypeScope="" ma:versionID="b21c29f5b8e442996bf5a2ee6e8e65be">
  <xsd:schema xmlns:xsd="http://www.w3.org/2001/XMLSchema" xmlns:xs="http://www.w3.org/2001/XMLSchema" xmlns:p="http://schemas.microsoft.com/office/2006/metadata/properties" xmlns:ns2="543cbbd8-2955-4b58-be87-eab55b1328a9" xmlns:ns3="0063f72e-ace3-48fb-9c1f-5b513408b31f" xmlns:ns4="b413c3fd-5a3b-4239-b985-69032e371c04" xmlns:ns5="a8f60570-4bd3-4f2b-950b-a996de8ab151" xmlns:ns6="aaacb922-5235-4a66-b188-303b9b46fbd7" xmlns:ns7="2c731020-ea53-433a-a4df-0ee4f7c19fa1" targetNamespace="http://schemas.microsoft.com/office/2006/metadata/properties" ma:root="true" ma:fieldsID="5dcc1f650d4b35997c0086207402f559" ns2:_="" ns3:_="" ns4:_="" ns5:_="" ns6:_="" ns7:_="">
    <xsd:import namespace="543cbbd8-2955-4b58-be87-eab55b1328a9"/>
    <xsd:import namespace="0063f72e-ace3-48fb-9c1f-5b513408b31f"/>
    <xsd:import namespace="b413c3fd-5a3b-4239-b985-69032e371c04"/>
    <xsd:import namespace="a8f60570-4bd3-4f2b-950b-a996de8ab151"/>
    <xsd:import namespace="aaacb922-5235-4a66-b188-303b9b46fbd7"/>
    <xsd:import namespace="2c731020-ea53-433a-a4df-0ee4f7c19fa1"/>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AutoTags" minOccurs="0"/>
                <xsd:element ref="ns7:MediaServiceOCR" minOccurs="0"/>
                <xsd:element ref="ns7:MediaServiceGenerationTime" minOccurs="0"/>
                <xsd:element ref="ns7:MediaServiceEventHashCode" minOccurs="0"/>
                <xsd:element ref="ns2:SharedWithUsers" minOccurs="0"/>
                <xsd:element ref="ns2:SharedWithDetails" minOccurs="0"/>
                <xsd:element ref="ns7:Date" minOccurs="0"/>
                <xsd:element ref="ns7:MediaServiceDateTaken" minOccurs="0"/>
                <xsd:element ref="ns7:MediaLengthInSeconds" minOccurs="0"/>
                <xsd:element ref="ns7:MediaServiceObjectDetectorVersions" minOccurs="0"/>
                <xsd:element ref="ns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3cbbd8-2955-4b58-be87-eab55b1328a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Energy, Transformation and Clean Growth:Industrial Energy:ICCS ＆ H2 Business Models|f7762285-766c-4526-8354-c2676ba8f29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f47105d-bc60-45e9-81b6-8a7c78c9856d}" ma:internalName="TaxCatchAll" ma:showField="CatchAllData" ma:web="543cbbd8-2955-4b58-be87-eab55b1328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f47105d-bc60-45e9-81b6-8a7c78c9856d}" ma:internalName="TaxCatchAllLabel" ma:readOnly="true" ma:showField="CatchAllDataLabel" ma:web="543cbbd8-2955-4b58-be87-eab55b1328a9">
      <xsd:complexType>
        <xsd:complexContent>
          <xsd:extension base="dms:MultiChoiceLookup">
            <xsd:sequence>
              <xsd:element name="Value" type="dms:Lookup" maxOccurs="unbounded" minOccurs="0" nillable="true"/>
            </xsd:sequence>
          </xsd:extension>
        </xsd:complexContent>
      </xsd:complexType>
    </xsd:element>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731020-ea53-433a-a4df-0ee4f7c19fa1"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Date" ma:index="32" nillable="true" ma:displayName="Date" ma:description="Date of meeting" ma:format="DateOnly" ma:internalName="Date">
      <xsd:simpleType>
        <xsd:restriction base="dms:DateTim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Length (seconds)" ma:internalName="MediaLengthInSeconds" ma:readOnly="true">
      <xsd:simpleType>
        <xsd:restriction base="dms:Unknown"/>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lcf76f155ced4ddcb4097134ff3c332f" ma:index="37"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24055D-9D91-4F9D-A32E-1A83409B3FA7}">
  <ds:schemaRefs>
    <ds:schemaRef ds:uri="http://schemas.microsoft.com/office/2006/metadata/properties"/>
    <ds:schemaRef ds:uri="http://schemas.microsoft.com/office/infopath/2007/PartnerControls"/>
    <ds:schemaRef ds:uri="b413c3fd-5a3b-4239-b985-69032e371c04"/>
    <ds:schemaRef ds:uri="543cbbd8-2955-4b58-be87-eab55b1328a9"/>
    <ds:schemaRef ds:uri="aaacb922-5235-4a66-b188-303b9b46fbd7"/>
    <ds:schemaRef ds:uri="0063f72e-ace3-48fb-9c1f-5b513408b31f"/>
    <ds:schemaRef ds:uri="2c731020-ea53-433a-a4df-0ee4f7c19fa1"/>
    <ds:schemaRef ds:uri="a8f60570-4bd3-4f2b-950b-a996de8ab151"/>
  </ds:schemaRefs>
</ds:datastoreItem>
</file>

<file path=customXml/itemProps2.xml><?xml version="1.0" encoding="utf-8"?>
<ds:datastoreItem xmlns:ds="http://schemas.openxmlformats.org/officeDocument/2006/customXml" ds:itemID="{BCAEDEEC-01A6-4AB3-B79D-F007BB7FF083}">
  <ds:schemaRefs>
    <ds:schemaRef ds:uri="http://schemas.microsoft.com/sharepoint/v3/contenttype/forms"/>
  </ds:schemaRefs>
</ds:datastoreItem>
</file>

<file path=customXml/itemProps3.xml><?xml version="1.0" encoding="utf-8"?>
<ds:datastoreItem xmlns:ds="http://schemas.openxmlformats.org/officeDocument/2006/customXml" ds:itemID="{963ACDF9-F4DA-4BD4-B9CF-7E8525CE6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3cbbd8-2955-4b58-be87-eab55b1328a9"/>
    <ds:schemaRef ds:uri="0063f72e-ace3-48fb-9c1f-5b513408b31f"/>
    <ds:schemaRef ds:uri="b413c3fd-5a3b-4239-b985-69032e371c04"/>
    <ds:schemaRef ds:uri="a8f60570-4bd3-4f2b-950b-a996de8ab151"/>
    <ds:schemaRef ds:uri="aaacb922-5235-4a66-b188-303b9b46fbd7"/>
    <ds:schemaRef ds:uri="2c731020-ea53-433a-a4df-0ee4f7c19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98A32F-D2A0-43BC-85EB-6EA62B129D3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9</Pages>
  <Words>2722</Words>
  <Characters>15521</Characters>
  <Application>Microsoft Office Word</Application>
  <DocSecurity>0</DocSecurity>
  <Lines>129</Lines>
  <Paragraphs>36</Paragraphs>
  <ScaleCrop>false</ScaleCrop>
  <Company/>
  <LinksUpToDate>false</LinksUpToDate>
  <CharactersWithSpaces>18207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Kiera M. Roberts</dc:creator>
  <cp:keywords/>
  <cp:lastModifiedBy>Rhedyn</cp:lastModifiedBy>
  <cp:revision>44</cp:revision>
  <dcterms:created xsi:type="dcterms:W3CDTF">2023-09-19T20:29:00Z</dcterms:created>
  <dcterms:modified xsi:type="dcterms:W3CDTF">2023-10-24T21:41:00Z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2023-09-13T14:45:00Z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3ef3a594-fa57-46d5-a363-fa959070cfe6</vt:lpwstr>
  </property>
  <property fmtid="{D5CDD505-2E9C-101B-9397-08002B2CF9AE}" pid="8" name="MSIP_Label_ba62f585-b40f-4ab9-bafe-39150f03d124_ContentBits">
    <vt:lpwstr>0</vt:lpwstr>
  </property>
  <property fmtid="{D5CDD505-2E9C-101B-9397-08002B2CF9AE}" pid="9" name="ContentTypeId">
    <vt:lpwstr>0x0101009809BAE4C816E94CB262D9D7346A9490</vt:lpwstr>
  </property>
  <property fmtid="{D5CDD505-2E9C-101B-9397-08002B2CF9AE}" pid="10" name="Business Unit">
    <vt:lpwstr>1;#BEIS:Energy, Transformation and Clean Growth:Industrial Energy:ICCS ＆ H2 Business Models|f7762285-766c-4526-8354-c2676ba8f297</vt:lpwstr>
  </property>
  <property fmtid="{D5CDD505-2E9C-101B-9397-08002B2CF9AE}" pid="11" name="_dlc_DocIdItemGuid">
    <vt:lpwstr>d054c0b8-d581-489b-b0e7-9ddc24c2ff1a</vt:lpwstr>
  </property>
  <property fmtid="{D5CDD505-2E9C-101B-9397-08002B2CF9AE}" pid="12" name="MediaServiceImageTags">
    <vt:lpwstr/>
  </property>
  <property fmtid="{D5CDD505-2E9C-101B-9397-08002B2CF9AE}" pid="13" name="MSIP_Label_72408bec-6efb-47bd-b9dc-9f250af91ce7_Enabled">
    <vt:lpwstr>true</vt:lpwstr>
  </property>
  <property fmtid="{D5CDD505-2E9C-101B-9397-08002B2CF9AE}" pid="14" name="MSIP_Label_72408bec-6efb-47bd-b9dc-9f250af91ce7_SetDate">
    <vt:lpwstr>2023-10-15T18:46:52Z</vt:lpwstr>
  </property>
  <property fmtid="{D5CDD505-2E9C-101B-9397-08002B2CF9AE}" pid="15" name="MSIP_Label_72408bec-6efb-47bd-b9dc-9f250af91ce7_Method">
    <vt:lpwstr>Standard</vt:lpwstr>
  </property>
  <property fmtid="{D5CDD505-2E9C-101B-9397-08002B2CF9AE}" pid="16" name="MSIP_Label_72408bec-6efb-47bd-b9dc-9f250af91ce7_Name">
    <vt:lpwstr>72408bec-6efb-47bd-b9dc-9f250af91ce7</vt:lpwstr>
  </property>
  <property fmtid="{D5CDD505-2E9C-101B-9397-08002B2CF9AE}" pid="17" name="MSIP_Label_72408bec-6efb-47bd-b9dc-9f250af91ce7_SiteId">
    <vt:lpwstr>2dcfd016-f9df-488c-b16b-68345b59afb7</vt:lpwstr>
  </property>
  <property fmtid="{D5CDD505-2E9C-101B-9397-08002B2CF9AE}" pid="18" name="MSIP_Label_72408bec-6efb-47bd-b9dc-9f250af91ce7_ActionId">
    <vt:lpwstr>7dde8be4-d2f0-4aa3-b1d5-baedf97e2f18</vt:lpwstr>
  </property>
  <property fmtid="{D5CDD505-2E9C-101B-9397-08002B2CF9AE}" pid="19" name="MSIP_Label_72408bec-6efb-47bd-b9dc-9f250af91ce7_ContentBits">
    <vt:lpwstr>3</vt:lpwstr>
  </property>
</Properties>
</file>